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0FC1" w14:textId="77777777" w:rsidR="009C426A" w:rsidRPr="00E226F1" w:rsidRDefault="009C426A" w:rsidP="00FF278F">
      <w:pPr>
        <w:spacing w:after="0" w:line="300" w:lineRule="atLeast"/>
        <w:outlineLvl w:val="2"/>
        <w:rPr>
          <w:rFonts w:ascii="Times New Roman" w:eastAsia="Times New Roman" w:hAnsi="Times New Roman" w:cs="Times New Roman"/>
          <w:color w:val="000000"/>
          <w:kern w:val="0"/>
          <w:lang w:val="lt-LT"/>
          <w14:ligatures w14:val="none"/>
        </w:rPr>
      </w:pPr>
      <w:r w:rsidRPr="00E226F1">
        <w:rPr>
          <w:rFonts w:ascii="Times New Roman" w:eastAsia="Times New Roman" w:hAnsi="Times New Roman" w:cs="Times New Roman"/>
          <w:color w:val="000000"/>
          <w:kern w:val="0"/>
          <w:lang w:val="lt-LT"/>
          <w14:ligatures w14:val="none"/>
        </w:rPr>
        <w:t>Pranešimas žiniasklaidai</w:t>
      </w:r>
    </w:p>
    <w:p w14:paraId="6E8192C0" w14:textId="6B3C00CB" w:rsidR="00FF278F" w:rsidRPr="00E226F1" w:rsidRDefault="00FF278F" w:rsidP="00FF278F">
      <w:pPr>
        <w:spacing w:after="0" w:line="300" w:lineRule="atLeast"/>
        <w:outlineLvl w:val="2"/>
        <w:rPr>
          <w:rFonts w:ascii="Times New Roman" w:eastAsia="Times New Roman" w:hAnsi="Times New Roman" w:cs="Times New Roman"/>
          <w:color w:val="000000"/>
          <w:kern w:val="0"/>
          <w:lang w:val="lt-LT"/>
          <w14:ligatures w14:val="none"/>
        </w:rPr>
      </w:pPr>
      <w:r w:rsidRPr="00E226F1">
        <w:rPr>
          <w:rFonts w:ascii="Times New Roman" w:eastAsia="Times New Roman" w:hAnsi="Times New Roman" w:cs="Times New Roman"/>
          <w:color w:val="000000"/>
          <w:kern w:val="0"/>
          <w:lang w:val="lt-LT"/>
          <w14:ligatures w14:val="none"/>
        </w:rPr>
        <w:t>2026 m. birželio 2</w:t>
      </w:r>
      <w:r w:rsidR="0090123B">
        <w:rPr>
          <w:rFonts w:ascii="Times New Roman" w:eastAsia="Times New Roman" w:hAnsi="Times New Roman" w:cs="Times New Roman"/>
          <w:color w:val="000000"/>
          <w:kern w:val="0"/>
          <w:lang w:val="lt-LT"/>
          <w14:ligatures w14:val="none"/>
        </w:rPr>
        <w:t>9</w:t>
      </w:r>
      <w:r w:rsidRPr="00E226F1">
        <w:rPr>
          <w:rFonts w:ascii="Times New Roman" w:eastAsia="Times New Roman" w:hAnsi="Times New Roman" w:cs="Times New Roman"/>
          <w:color w:val="000000"/>
          <w:kern w:val="0"/>
          <w:lang w:val="lt-LT"/>
          <w14:ligatures w14:val="none"/>
        </w:rPr>
        <w:t xml:space="preserve"> d.</w:t>
      </w:r>
    </w:p>
    <w:p w14:paraId="709F930A" w14:textId="114317A4" w:rsidR="00FF278F" w:rsidRPr="00E226F1" w:rsidRDefault="00FF278F" w:rsidP="00FF278F">
      <w:pPr>
        <w:spacing w:after="0" w:line="300" w:lineRule="atLeast"/>
        <w:outlineLvl w:val="2"/>
        <w:rPr>
          <w:rFonts w:ascii="Times New Roman" w:eastAsia="Times New Roman" w:hAnsi="Times New Roman" w:cs="Times New Roman"/>
          <w:color w:val="000000"/>
          <w:kern w:val="0"/>
          <w:lang w:val="lt-LT"/>
          <w14:ligatures w14:val="none"/>
        </w:rPr>
      </w:pPr>
      <w:r w:rsidRPr="00E226F1">
        <w:rPr>
          <w:rFonts w:ascii="Times New Roman" w:eastAsia="Times New Roman" w:hAnsi="Times New Roman" w:cs="Times New Roman"/>
          <w:color w:val="000000"/>
          <w:kern w:val="0"/>
          <w:lang w:val="lt-LT"/>
          <w14:ligatures w14:val="none"/>
        </w:rPr>
        <w:t>Vilnius</w:t>
      </w:r>
    </w:p>
    <w:p w14:paraId="06DB13C8" w14:textId="77777777" w:rsidR="00FF278F" w:rsidRPr="00E226F1" w:rsidRDefault="00FF278F" w:rsidP="00FF278F">
      <w:pPr>
        <w:spacing w:after="0" w:line="300" w:lineRule="atLeast"/>
        <w:outlineLvl w:val="2"/>
        <w:rPr>
          <w:rFonts w:ascii="Times New Roman" w:eastAsia="Times New Roman" w:hAnsi="Times New Roman" w:cs="Times New Roman"/>
          <w:color w:val="000000"/>
          <w:kern w:val="0"/>
          <w:lang w:val="lt-LT"/>
          <w14:ligatures w14:val="none"/>
        </w:rPr>
      </w:pPr>
    </w:p>
    <w:p w14:paraId="36FF518E" w14:textId="21259B34" w:rsidR="009C426A" w:rsidRPr="00AE090E" w:rsidRDefault="009C426A" w:rsidP="009C426A">
      <w:pPr>
        <w:spacing w:after="0" w:line="300" w:lineRule="atLeast"/>
        <w:rPr>
          <w:rFonts w:ascii="Times New Roman" w:eastAsia="Times New Roman" w:hAnsi="Times New Roman" w:cs="Times New Roman"/>
          <w:b/>
          <w:bCs/>
          <w:color w:val="000000"/>
          <w:kern w:val="0"/>
          <w:lang w:val="lt-LT"/>
          <w14:ligatures w14:val="none"/>
        </w:rPr>
      </w:pPr>
      <w:r w:rsidRPr="00AE090E">
        <w:rPr>
          <w:rFonts w:ascii="Times New Roman" w:eastAsia="Times New Roman" w:hAnsi="Times New Roman" w:cs="Times New Roman"/>
          <w:b/>
          <w:bCs/>
          <w:color w:val="000000"/>
          <w:kern w:val="0"/>
          <w:lang w:val="lt-LT"/>
          <w14:ligatures w14:val="none"/>
        </w:rPr>
        <w:t xml:space="preserve">FTMC </w:t>
      </w:r>
      <w:r w:rsidR="00603D0F" w:rsidRPr="00AE090E">
        <w:rPr>
          <w:rFonts w:ascii="Times New Roman" w:eastAsia="Times New Roman" w:hAnsi="Times New Roman" w:cs="Times New Roman"/>
          <w:b/>
          <w:bCs/>
          <w:color w:val="000000"/>
          <w:kern w:val="0"/>
          <w:lang w:val="lt-LT"/>
          <w14:ligatures w14:val="none"/>
        </w:rPr>
        <w:t xml:space="preserve">fizikų </w:t>
      </w:r>
      <w:r w:rsidRPr="00AE090E">
        <w:rPr>
          <w:rFonts w:ascii="Times New Roman" w:eastAsia="Times New Roman" w:hAnsi="Times New Roman" w:cs="Times New Roman"/>
          <w:b/>
          <w:bCs/>
          <w:color w:val="000000"/>
          <w:kern w:val="0"/>
          <w:lang w:val="lt-LT"/>
          <w14:ligatures w14:val="none"/>
        </w:rPr>
        <w:t>tyrimas</w:t>
      </w:r>
      <w:r w:rsidR="00603D0F" w:rsidRPr="00AE090E">
        <w:rPr>
          <w:rFonts w:ascii="Times New Roman" w:eastAsia="Times New Roman" w:hAnsi="Times New Roman" w:cs="Times New Roman"/>
          <w:b/>
          <w:bCs/>
          <w:color w:val="000000"/>
          <w:kern w:val="0"/>
          <w:lang w:val="lt-LT"/>
          <w14:ligatures w14:val="none"/>
        </w:rPr>
        <w:t xml:space="preserve"> – </w:t>
      </w:r>
      <w:r w:rsidRPr="00AE090E">
        <w:rPr>
          <w:rFonts w:ascii="Times New Roman" w:eastAsia="Times New Roman" w:hAnsi="Times New Roman" w:cs="Times New Roman"/>
          <w:b/>
          <w:bCs/>
          <w:color w:val="000000"/>
          <w:kern w:val="0"/>
          <w:lang w:val="lt-LT"/>
          <w14:ligatures w14:val="none"/>
        </w:rPr>
        <w:t xml:space="preserve">viename </w:t>
      </w:r>
      <w:r w:rsidR="00603D0F" w:rsidRPr="00AE090E">
        <w:rPr>
          <w:rFonts w:ascii="Times New Roman" w:eastAsia="Times New Roman" w:hAnsi="Times New Roman" w:cs="Times New Roman"/>
          <w:b/>
          <w:bCs/>
          <w:color w:val="000000"/>
          <w:kern w:val="0"/>
          <w:lang w:val="lt-LT"/>
          <w14:ligatures w14:val="none"/>
        </w:rPr>
        <w:t>įtakingiausių</w:t>
      </w:r>
      <w:r w:rsidRPr="00AE090E">
        <w:rPr>
          <w:rFonts w:ascii="Times New Roman" w:eastAsia="Times New Roman" w:hAnsi="Times New Roman" w:cs="Times New Roman"/>
          <w:b/>
          <w:bCs/>
          <w:color w:val="000000"/>
          <w:kern w:val="0"/>
          <w:lang w:val="lt-LT"/>
          <w14:ligatures w14:val="none"/>
        </w:rPr>
        <w:t xml:space="preserve"> pasaulio </w:t>
      </w:r>
      <w:r w:rsidR="00603D0F" w:rsidRPr="00AE090E">
        <w:rPr>
          <w:rFonts w:ascii="Times New Roman" w:eastAsia="Times New Roman" w:hAnsi="Times New Roman" w:cs="Times New Roman"/>
          <w:b/>
          <w:bCs/>
          <w:color w:val="000000"/>
          <w:kern w:val="0"/>
          <w:lang w:val="lt-LT"/>
          <w14:ligatures w14:val="none"/>
        </w:rPr>
        <w:t xml:space="preserve">mokslo </w:t>
      </w:r>
      <w:r w:rsidRPr="00AE090E">
        <w:rPr>
          <w:rFonts w:ascii="Times New Roman" w:eastAsia="Times New Roman" w:hAnsi="Times New Roman" w:cs="Times New Roman"/>
          <w:b/>
          <w:bCs/>
          <w:color w:val="000000"/>
          <w:kern w:val="0"/>
          <w:lang w:val="lt-LT"/>
          <w14:ligatures w14:val="none"/>
        </w:rPr>
        <w:t>žurnalų</w:t>
      </w:r>
      <w:r w:rsidR="00603D0F" w:rsidRPr="00AE090E">
        <w:rPr>
          <w:rFonts w:ascii="Times New Roman" w:eastAsia="Times New Roman" w:hAnsi="Times New Roman" w:cs="Times New Roman"/>
          <w:b/>
          <w:bCs/>
          <w:color w:val="000000"/>
          <w:kern w:val="0"/>
          <w:lang w:val="lt-LT"/>
          <w14:ligatures w14:val="none"/>
        </w:rPr>
        <w:t>: suteikė naujų žinių apie organinius saulės elementus</w:t>
      </w:r>
    </w:p>
    <w:p w14:paraId="53C5B418" w14:textId="77777777" w:rsidR="00AE090E" w:rsidRPr="00AE090E" w:rsidRDefault="00AE090E" w:rsidP="009C426A">
      <w:pPr>
        <w:spacing w:line="300" w:lineRule="atLeast"/>
        <w:rPr>
          <w:rFonts w:ascii="Times New Roman" w:eastAsia="Times New Roman" w:hAnsi="Times New Roman" w:cs="Times New Roman"/>
          <w:color w:val="000000"/>
          <w:kern w:val="0"/>
          <w:lang w:val="lt-LT"/>
          <w14:ligatures w14:val="none"/>
        </w:rPr>
      </w:pPr>
    </w:p>
    <w:p w14:paraId="334715CE" w14:textId="1711B99E" w:rsidR="009C426A" w:rsidRPr="00AE090E" w:rsidRDefault="009C426A" w:rsidP="009C426A">
      <w:pPr>
        <w:spacing w:line="300" w:lineRule="atLeast"/>
        <w:rPr>
          <w:rFonts w:ascii="Segoe UI" w:eastAsia="Times New Roman" w:hAnsi="Segoe UI" w:cs="Segoe UI"/>
          <w:color w:val="000000"/>
          <w:kern w:val="0"/>
          <w:sz w:val="21"/>
          <w:szCs w:val="21"/>
          <w:lang w:val="lt-LT"/>
          <w14:ligatures w14:val="none"/>
        </w:rPr>
      </w:pPr>
      <w:r w:rsidRPr="00AE090E">
        <w:rPr>
          <w:rFonts w:ascii="Times New Roman" w:eastAsia="Times New Roman" w:hAnsi="Times New Roman" w:cs="Times New Roman"/>
          <w:color w:val="000000"/>
          <w:kern w:val="0"/>
          <w:lang w:val="lt-LT"/>
          <w14:ligatures w14:val="none"/>
        </w:rPr>
        <w:t xml:space="preserve">Fizinių ir technologijos mokslų centro (FTMC) mokslininkai </w:t>
      </w:r>
      <w:r w:rsidR="003227EF" w:rsidRPr="00AE090E">
        <w:rPr>
          <w:rFonts w:ascii="Times New Roman" w:eastAsia="Times New Roman" w:hAnsi="Times New Roman" w:cs="Times New Roman"/>
          <w:color w:val="000000"/>
          <w:kern w:val="0"/>
          <w:lang w:val="lt-LT"/>
          <w14:ligatures w14:val="none"/>
        </w:rPr>
        <w:t xml:space="preserve">prof. </w:t>
      </w:r>
      <w:r w:rsidRPr="00AE090E">
        <w:rPr>
          <w:rFonts w:ascii="Times New Roman" w:eastAsia="Times New Roman" w:hAnsi="Times New Roman" w:cs="Times New Roman"/>
          <w:color w:val="000000"/>
          <w:kern w:val="0"/>
          <w:lang w:val="lt-LT"/>
          <w14:ligatures w14:val="none"/>
        </w:rPr>
        <w:t xml:space="preserve">habil. dr. Vidmantas Gulbinas ir </w:t>
      </w:r>
      <w:r w:rsidR="00C10070" w:rsidRPr="00AE090E">
        <w:rPr>
          <w:rFonts w:ascii="Times New Roman" w:eastAsia="Times New Roman" w:hAnsi="Times New Roman" w:cs="Times New Roman"/>
          <w:color w:val="000000"/>
          <w:kern w:val="0"/>
          <w:lang w:val="lt-LT"/>
          <w14:ligatures w14:val="none"/>
        </w:rPr>
        <w:t xml:space="preserve">dr. </w:t>
      </w:r>
      <w:r w:rsidRPr="00AE090E">
        <w:rPr>
          <w:rFonts w:ascii="Times New Roman" w:eastAsia="Times New Roman" w:hAnsi="Times New Roman" w:cs="Times New Roman"/>
          <w:color w:val="000000"/>
          <w:kern w:val="0"/>
          <w:lang w:val="lt-LT"/>
          <w14:ligatures w14:val="none"/>
        </w:rPr>
        <w:t xml:space="preserve">Rokas Jasiūnas, kartu su tarptautine tyrėjų komanda, </w:t>
      </w:r>
      <w:r w:rsidR="004C60B7">
        <w:rPr>
          <w:rFonts w:ascii="Times New Roman" w:eastAsia="Times New Roman" w:hAnsi="Times New Roman" w:cs="Times New Roman"/>
          <w:color w:val="000000"/>
          <w:kern w:val="0"/>
          <w:lang w:val="lt-LT"/>
          <w14:ligatures w14:val="none"/>
        </w:rPr>
        <w:t xml:space="preserve">paskelbė straipsnį </w:t>
      </w:r>
      <w:r w:rsidRPr="00AE090E">
        <w:rPr>
          <w:rFonts w:ascii="Times New Roman" w:eastAsia="Times New Roman" w:hAnsi="Times New Roman" w:cs="Times New Roman"/>
          <w:color w:val="000000"/>
          <w:kern w:val="0"/>
          <w:lang w:val="lt-LT"/>
          <w14:ligatures w14:val="none"/>
        </w:rPr>
        <w:t xml:space="preserve">viename </w:t>
      </w:r>
      <w:proofErr w:type="spellStart"/>
      <w:r w:rsidRPr="00AE090E">
        <w:rPr>
          <w:rFonts w:ascii="Times New Roman" w:eastAsia="Times New Roman" w:hAnsi="Times New Roman" w:cs="Times New Roman"/>
          <w:color w:val="000000"/>
          <w:kern w:val="0"/>
          <w:lang w:val="lt-LT"/>
          <w14:ligatures w14:val="none"/>
        </w:rPr>
        <w:t>prestižiškiausių</w:t>
      </w:r>
      <w:proofErr w:type="spellEnd"/>
      <w:r w:rsidRPr="00AE090E">
        <w:rPr>
          <w:rFonts w:ascii="Times New Roman" w:eastAsia="Times New Roman" w:hAnsi="Times New Roman" w:cs="Times New Roman"/>
          <w:color w:val="000000"/>
          <w:kern w:val="0"/>
          <w:lang w:val="lt-LT"/>
          <w14:ligatures w14:val="none"/>
        </w:rPr>
        <w:t xml:space="preserve"> pasaulio mokslo žurnalų „</w:t>
      </w:r>
      <w:proofErr w:type="spellStart"/>
      <w:r w:rsidRPr="00AE090E">
        <w:rPr>
          <w:rFonts w:ascii="Times New Roman" w:eastAsia="Times New Roman" w:hAnsi="Times New Roman" w:cs="Times New Roman"/>
          <w:color w:val="000000"/>
          <w:kern w:val="0"/>
          <w:lang w:val="lt-LT"/>
          <w14:ligatures w14:val="none"/>
        </w:rPr>
        <w:t>Nature</w:t>
      </w:r>
      <w:proofErr w:type="spellEnd"/>
      <w:r w:rsidRPr="00AE090E">
        <w:rPr>
          <w:rFonts w:ascii="Times New Roman" w:eastAsia="Times New Roman" w:hAnsi="Times New Roman" w:cs="Times New Roman"/>
          <w:color w:val="000000"/>
          <w:kern w:val="0"/>
          <w:lang w:val="lt-LT"/>
          <w14:ligatures w14:val="none"/>
        </w:rPr>
        <w:t xml:space="preserve"> </w:t>
      </w:r>
      <w:proofErr w:type="spellStart"/>
      <w:r w:rsidRPr="00AE090E">
        <w:rPr>
          <w:rFonts w:ascii="Times New Roman" w:eastAsia="Times New Roman" w:hAnsi="Times New Roman" w:cs="Times New Roman"/>
          <w:color w:val="000000"/>
          <w:kern w:val="0"/>
          <w:lang w:val="lt-LT"/>
          <w14:ligatures w14:val="none"/>
        </w:rPr>
        <w:t>Photonics</w:t>
      </w:r>
      <w:proofErr w:type="spellEnd"/>
      <w:r w:rsidRPr="00AE090E">
        <w:rPr>
          <w:rFonts w:ascii="Times New Roman" w:eastAsia="Times New Roman" w:hAnsi="Times New Roman" w:cs="Times New Roman"/>
          <w:color w:val="000000"/>
          <w:kern w:val="0"/>
          <w:lang w:val="lt-LT"/>
          <w14:ligatures w14:val="none"/>
        </w:rPr>
        <w:t>“</w:t>
      </w:r>
      <w:r w:rsidR="004C60B7">
        <w:rPr>
          <w:rFonts w:ascii="Times New Roman" w:eastAsia="Times New Roman" w:hAnsi="Times New Roman" w:cs="Times New Roman"/>
          <w:color w:val="000000"/>
          <w:kern w:val="0"/>
          <w:lang w:val="lt-LT"/>
          <w14:ligatures w14:val="none"/>
        </w:rPr>
        <w:t xml:space="preserve">. Teksto pavadinimas: </w:t>
      </w:r>
      <w:r w:rsidR="00FF278F" w:rsidRPr="00AE090E">
        <w:rPr>
          <w:rFonts w:ascii="Times New Roman" w:eastAsia="Times New Roman" w:hAnsi="Times New Roman" w:cs="Times New Roman"/>
          <w:color w:val="000000"/>
          <w:kern w:val="0"/>
          <w:lang w:val="lt-LT"/>
          <w14:ligatures w14:val="none"/>
        </w:rPr>
        <w:t xml:space="preserve">„Organinių saulės elementų </w:t>
      </w:r>
      <w:proofErr w:type="spellStart"/>
      <w:r w:rsidR="00FF278F" w:rsidRPr="00AE090E">
        <w:rPr>
          <w:rFonts w:ascii="Times New Roman" w:eastAsia="Times New Roman" w:hAnsi="Times New Roman" w:cs="Times New Roman"/>
          <w:color w:val="000000"/>
          <w:kern w:val="0"/>
          <w:lang w:val="lt-LT"/>
          <w14:ligatures w14:val="none"/>
        </w:rPr>
        <w:t>užpildos</w:t>
      </w:r>
      <w:proofErr w:type="spellEnd"/>
      <w:r w:rsidR="00FF278F" w:rsidRPr="00AE090E">
        <w:rPr>
          <w:rFonts w:ascii="Times New Roman" w:eastAsia="Times New Roman" w:hAnsi="Times New Roman" w:cs="Times New Roman"/>
          <w:color w:val="000000"/>
          <w:kern w:val="0"/>
          <w:lang w:val="lt-LT"/>
          <w14:ligatures w14:val="none"/>
        </w:rPr>
        <w:t xml:space="preserve"> faktoriaus ribos įveikimas“ (angl. </w:t>
      </w:r>
      <w:hyperlink r:id="rId4" w:history="1">
        <w:r w:rsidRPr="00B5599A">
          <w:rPr>
            <w:rStyle w:val="Hyperlink"/>
            <w:rFonts w:ascii="Times New Roman" w:eastAsia="Times New Roman" w:hAnsi="Times New Roman" w:cs="Times New Roman"/>
            <w:kern w:val="0"/>
            <w:lang w:val="lt-LT"/>
            <w14:ligatures w14:val="none"/>
          </w:rPr>
          <w:t>„</w:t>
        </w:r>
        <w:proofErr w:type="spellStart"/>
        <w:r w:rsidRPr="00B5599A">
          <w:rPr>
            <w:rStyle w:val="Hyperlink"/>
            <w:rFonts w:ascii="Times New Roman" w:eastAsia="Times New Roman" w:hAnsi="Times New Roman" w:cs="Times New Roman"/>
            <w:kern w:val="0"/>
            <w:lang w:val="lt-LT"/>
            <w14:ligatures w14:val="none"/>
          </w:rPr>
          <w:t>Overcoming</w:t>
        </w:r>
        <w:proofErr w:type="spellEnd"/>
        <w:r w:rsidRPr="00B5599A">
          <w:rPr>
            <w:rStyle w:val="Hyperlink"/>
            <w:rFonts w:ascii="Times New Roman" w:eastAsia="Times New Roman" w:hAnsi="Times New Roman" w:cs="Times New Roman"/>
            <w:kern w:val="0"/>
            <w:lang w:val="lt-LT"/>
            <w14:ligatures w14:val="none"/>
          </w:rPr>
          <w:t xml:space="preserve"> </w:t>
        </w:r>
        <w:proofErr w:type="spellStart"/>
        <w:r w:rsidRPr="00B5599A">
          <w:rPr>
            <w:rStyle w:val="Hyperlink"/>
            <w:rFonts w:ascii="Times New Roman" w:eastAsia="Times New Roman" w:hAnsi="Times New Roman" w:cs="Times New Roman"/>
            <w:kern w:val="0"/>
            <w:lang w:val="lt-LT"/>
            <w14:ligatures w14:val="none"/>
          </w:rPr>
          <w:t>the</w:t>
        </w:r>
        <w:proofErr w:type="spellEnd"/>
        <w:r w:rsidRPr="00B5599A">
          <w:rPr>
            <w:rStyle w:val="Hyperlink"/>
            <w:rFonts w:ascii="Times New Roman" w:eastAsia="Times New Roman" w:hAnsi="Times New Roman" w:cs="Times New Roman"/>
            <w:kern w:val="0"/>
            <w:lang w:val="lt-LT"/>
            <w14:ligatures w14:val="none"/>
          </w:rPr>
          <w:t xml:space="preserve"> </w:t>
        </w:r>
        <w:proofErr w:type="spellStart"/>
        <w:r w:rsidRPr="00B5599A">
          <w:rPr>
            <w:rStyle w:val="Hyperlink"/>
            <w:rFonts w:ascii="Times New Roman" w:eastAsia="Times New Roman" w:hAnsi="Times New Roman" w:cs="Times New Roman"/>
            <w:kern w:val="0"/>
            <w:lang w:val="lt-LT"/>
            <w14:ligatures w14:val="none"/>
          </w:rPr>
          <w:t>fill-factor</w:t>
        </w:r>
        <w:proofErr w:type="spellEnd"/>
        <w:r w:rsidRPr="00B5599A">
          <w:rPr>
            <w:rStyle w:val="Hyperlink"/>
            <w:rFonts w:ascii="Times New Roman" w:eastAsia="Times New Roman" w:hAnsi="Times New Roman" w:cs="Times New Roman"/>
            <w:kern w:val="0"/>
            <w:lang w:val="lt-LT"/>
            <w14:ligatures w14:val="none"/>
          </w:rPr>
          <w:t xml:space="preserve"> </w:t>
        </w:r>
        <w:proofErr w:type="spellStart"/>
        <w:r w:rsidRPr="00B5599A">
          <w:rPr>
            <w:rStyle w:val="Hyperlink"/>
            <w:rFonts w:ascii="Times New Roman" w:eastAsia="Times New Roman" w:hAnsi="Times New Roman" w:cs="Times New Roman"/>
            <w:kern w:val="0"/>
            <w:lang w:val="lt-LT"/>
            <w14:ligatures w14:val="none"/>
          </w:rPr>
          <w:t>limit</w:t>
        </w:r>
        <w:proofErr w:type="spellEnd"/>
        <w:r w:rsidRPr="00B5599A">
          <w:rPr>
            <w:rStyle w:val="Hyperlink"/>
            <w:rFonts w:ascii="Times New Roman" w:eastAsia="Times New Roman" w:hAnsi="Times New Roman" w:cs="Times New Roman"/>
            <w:kern w:val="0"/>
            <w:lang w:val="lt-LT"/>
            <w14:ligatures w14:val="none"/>
          </w:rPr>
          <w:t xml:space="preserve"> </w:t>
        </w:r>
        <w:proofErr w:type="spellStart"/>
        <w:r w:rsidRPr="00B5599A">
          <w:rPr>
            <w:rStyle w:val="Hyperlink"/>
            <w:rFonts w:ascii="Times New Roman" w:eastAsia="Times New Roman" w:hAnsi="Times New Roman" w:cs="Times New Roman"/>
            <w:kern w:val="0"/>
            <w:lang w:val="lt-LT"/>
            <w14:ligatures w14:val="none"/>
          </w:rPr>
          <w:t>of</w:t>
        </w:r>
        <w:proofErr w:type="spellEnd"/>
        <w:r w:rsidRPr="00B5599A">
          <w:rPr>
            <w:rStyle w:val="Hyperlink"/>
            <w:rFonts w:ascii="Times New Roman" w:eastAsia="Times New Roman" w:hAnsi="Times New Roman" w:cs="Times New Roman"/>
            <w:kern w:val="0"/>
            <w:lang w:val="lt-LT"/>
            <w14:ligatures w14:val="none"/>
          </w:rPr>
          <w:t xml:space="preserve"> </w:t>
        </w:r>
        <w:proofErr w:type="spellStart"/>
        <w:r w:rsidRPr="00B5599A">
          <w:rPr>
            <w:rStyle w:val="Hyperlink"/>
            <w:rFonts w:ascii="Times New Roman" w:eastAsia="Times New Roman" w:hAnsi="Times New Roman" w:cs="Times New Roman"/>
            <w:kern w:val="0"/>
            <w:lang w:val="lt-LT"/>
            <w14:ligatures w14:val="none"/>
          </w:rPr>
          <w:t>organic</w:t>
        </w:r>
        <w:proofErr w:type="spellEnd"/>
        <w:r w:rsidRPr="00B5599A">
          <w:rPr>
            <w:rStyle w:val="Hyperlink"/>
            <w:rFonts w:ascii="Times New Roman" w:eastAsia="Times New Roman" w:hAnsi="Times New Roman" w:cs="Times New Roman"/>
            <w:kern w:val="0"/>
            <w:lang w:val="lt-LT"/>
            <w14:ligatures w14:val="none"/>
          </w:rPr>
          <w:t xml:space="preserve"> </w:t>
        </w:r>
        <w:proofErr w:type="spellStart"/>
        <w:r w:rsidRPr="00B5599A">
          <w:rPr>
            <w:rStyle w:val="Hyperlink"/>
            <w:rFonts w:ascii="Times New Roman" w:eastAsia="Times New Roman" w:hAnsi="Times New Roman" w:cs="Times New Roman"/>
            <w:kern w:val="0"/>
            <w:lang w:val="lt-LT"/>
            <w14:ligatures w14:val="none"/>
          </w:rPr>
          <w:t>solar</w:t>
        </w:r>
        <w:proofErr w:type="spellEnd"/>
        <w:r w:rsidRPr="00B5599A">
          <w:rPr>
            <w:rStyle w:val="Hyperlink"/>
            <w:rFonts w:ascii="Times New Roman" w:eastAsia="Times New Roman" w:hAnsi="Times New Roman" w:cs="Times New Roman"/>
            <w:kern w:val="0"/>
            <w:lang w:val="lt-LT"/>
            <w14:ligatures w14:val="none"/>
          </w:rPr>
          <w:t xml:space="preserve"> </w:t>
        </w:r>
        <w:proofErr w:type="spellStart"/>
        <w:r w:rsidRPr="00B5599A">
          <w:rPr>
            <w:rStyle w:val="Hyperlink"/>
            <w:rFonts w:ascii="Times New Roman" w:eastAsia="Times New Roman" w:hAnsi="Times New Roman" w:cs="Times New Roman"/>
            <w:kern w:val="0"/>
            <w:lang w:val="lt-LT"/>
            <w14:ligatures w14:val="none"/>
          </w:rPr>
          <w:t>cells</w:t>
        </w:r>
        <w:proofErr w:type="spellEnd"/>
        <w:r w:rsidRPr="00B5599A">
          <w:rPr>
            <w:rStyle w:val="Hyperlink"/>
            <w:rFonts w:ascii="Times New Roman" w:eastAsia="Times New Roman" w:hAnsi="Times New Roman" w:cs="Times New Roman"/>
            <w:kern w:val="0"/>
            <w:lang w:val="lt-LT"/>
            <w14:ligatures w14:val="none"/>
          </w:rPr>
          <w:t>“</w:t>
        </w:r>
      </w:hyperlink>
      <w:r w:rsidR="00FF278F" w:rsidRPr="00AE090E">
        <w:rPr>
          <w:rFonts w:ascii="Times New Roman" w:eastAsia="Times New Roman" w:hAnsi="Times New Roman" w:cs="Times New Roman"/>
          <w:color w:val="000000"/>
          <w:kern w:val="0"/>
          <w:lang w:val="lt-LT"/>
          <w14:ligatures w14:val="none"/>
        </w:rPr>
        <w:t>).</w:t>
      </w:r>
    </w:p>
    <w:p w14:paraId="3ED9C7C7" w14:textId="5B64779E" w:rsidR="009C426A" w:rsidRPr="00AE090E" w:rsidRDefault="00E226F1" w:rsidP="009C426A">
      <w:pPr>
        <w:spacing w:before="100" w:beforeAutospacing="1" w:after="100" w:afterAutospacing="1" w:line="300" w:lineRule="atLeast"/>
        <w:rPr>
          <w:rFonts w:ascii="Times New Roman" w:eastAsia="Times New Roman" w:hAnsi="Times New Roman" w:cs="Times New Roman"/>
          <w:color w:val="000000"/>
          <w:kern w:val="0"/>
          <w:lang w:val="lt-LT"/>
          <w14:ligatures w14:val="none"/>
        </w:rPr>
      </w:pPr>
      <w:r w:rsidRPr="00AE090E">
        <w:rPr>
          <w:rFonts w:ascii="Times New Roman" w:eastAsia="Times New Roman" w:hAnsi="Times New Roman" w:cs="Times New Roman"/>
          <w:color w:val="000000"/>
          <w:kern w:val="0"/>
          <w:lang w:val="lt-LT"/>
          <w14:ligatures w14:val="none"/>
        </w:rPr>
        <w:t>S</w:t>
      </w:r>
      <w:r w:rsidR="00FF278F" w:rsidRPr="00AE090E">
        <w:rPr>
          <w:rFonts w:ascii="Times New Roman" w:eastAsia="Times New Roman" w:hAnsi="Times New Roman" w:cs="Times New Roman"/>
          <w:color w:val="000000"/>
          <w:kern w:val="0"/>
          <w:lang w:val="lt-LT"/>
          <w14:ligatures w14:val="none"/>
        </w:rPr>
        <w:t>traips</w:t>
      </w:r>
      <w:r w:rsidR="007F2F1F" w:rsidRPr="00AE090E">
        <w:rPr>
          <w:rFonts w:ascii="Times New Roman" w:eastAsia="Times New Roman" w:hAnsi="Times New Roman" w:cs="Times New Roman"/>
          <w:color w:val="000000"/>
          <w:kern w:val="0"/>
          <w:lang w:val="lt-LT"/>
          <w14:ligatures w14:val="none"/>
        </w:rPr>
        <w:t>n</w:t>
      </w:r>
      <w:r w:rsidR="00FF278F" w:rsidRPr="00AE090E">
        <w:rPr>
          <w:rFonts w:ascii="Times New Roman" w:eastAsia="Times New Roman" w:hAnsi="Times New Roman" w:cs="Times New Roman"/>
          <w:color w:val="000000"/>
          <w:kern w:val="0"/>
          <w:lang w:val="lt-LT"/>
          <w14:ligatures w14:val="none"/>
        </w:rPr>
        <w:t>yje pristatytame t</w:t>
      </w:r>
      <w:r w:rsidR="009C426A" w:rsidRPr="00AE090E">
        <w:rPr>
          <w:rFonts w:ascii="Times New Roman" w:eastAsia="Times New Roman" w:hAnsi="Times New Roman" w:cs="Times New Roman"/>
          <w:color w:val="000000"/>
          <w:kern w:val="0"/>
          <w:lang w:val="lt-LT"/>
          <w14:ligatures w14:val="none"/>
        </w:rPr>
        <w:t xml:space="preserve">yrime nagrinėjami elektroniniai </w:t>
      </w:r>
      <w:r w:rsidR="003C0756" w:rsidRPr="00AE090E">
        <w:rPr>
          <w:rFonts w:ascii="Times New Roman" w:eastAsia="Times New Roman" w:hAnsi="Times New Roman" w:cs="Times New Roman"/>
          <w:color w:val="000000"/>
          <w:kern w:val="0"/>
          <w:lang w:val="lt-LT"/>
          <w14:ligatures w14:val="none"/>
        </w:rPr>
        <w:t>procesai</w:t>
      </w:r>
      <w:r w:rsidR="007F2F1F" w:rsidRPr="00AE090E">
        <w:rPr>
          <w:rFonts w:ascii="Times New Roman" w:eastAsia="Times New Roman" w:hAnsi="Times New Roman" w:cs="Times New Roman"/>
          <w:color w:val="000000"/>
          <w:kern w:val="0"/>
          <w:lang w:val="lt-LT"/>
          <w14:ligatures w14:val="none"/>
        </w:rPr>
        <w:t xml:space="preserve"> </w:t>
      </w:r>
      <w:r w:rsidR="009C426A" w:rsidRPr="00AE090E">
        <w:rPr>
          <w:rFonts w:ascii="Times New Roman" w:eastAsia="Times New Roman" w:hAnsi="Times New Roman" w:cs="Times New Roman"/>
          <w:color w:val="000000"/>
          <w:kern w:val="0"/>
          <w:lang w:val="lt-LT"/>
          <w14:ligatures w14:val="none"/>
        </w:rPr>
        <w:t xml:space="preserve">naujos kartos organiniuose saulės elementuose – vienoje perspektyviausių ateities energetikos technologijų sričių. Šie elementai išsiskiria tuo, kad gali būti itin ploni, lankstūs, pusiau skaidrūs </w:t>
      </w:r>
      <w:r w:rsidR="00C10070" w:rsidRPr="00AE090E">
        <w:rPr>
          <w:rFonts w:ascii="Times New Roman" w:eastAsia="Times New Roman" w:hAnsi="Times New Roman" w:cs="Times New Roman"/>
          <w:color w:val="000000"/>
          <w:kern w:val="0"/>
          <w:lang w:val="lt-LT"/>
          <w14:ligatures w14:val="none"/>
        </w:rPr>
        <w:t xml:space="preserve">ar </w:t>
      </w:r>
      <w:r w:rsidR="009C426A" w:rsidRPr="00AE090E">
        <w:rPr>
          <w:rFonts w:ascii="Times New Roman" w:eastAsia="Times New Roman" w:hAnsi="Times New Roman" w:cs="Times New Roman"/>
          <w:color w:val="000000"/>
          <w:kern w:val="0"/>
          <w:lang w:val="lt-LT"/>
          <w14:ligatures w14:val="none"/>
        </w:rPr>
        <w:t xml:space="preserve">įvairių </w:t>
      </w:r>
      <w:r w:rsidR="00C10070" w:rsidRPr="00AE090E">
        <w:rPr>
          <w:rFonts w:ascii="Times New Roman" w:eastAsia="Times New Roman" w:hAnsi="Times New Roman" w:cs="Times New Roman"/>
          <w:color w:val="000000"/>
          <w:kern w:val="0"/>
          <w:lang w:val="lt-LT"/>
          <w14:ligatures w14:val="none"/>
        </w:rPr>
        <w:t>at</w:t>
      </w:r>
      <w:r w:rsidR="009C426A" w:rsidRPr="00AE090E">
        <w:rPr>
          <w:rFonts w:ascii="Times New Roman" w:eastAsia="Times New Roman" w:hAnsi="Times New Roman" w:cs="Times New Roman"/>
          <w:color w:val="000000"/>
          <w:kern w:val="0"/>
          <w:lang w:val="lt-LT"/>
          <w14:ligatures w14:val="none"/>
        </w:rPr>
        <w:t>spalv</w:t>
      </w:r>
      <w:r w:rsidR="00C10070" w:rsidRPr="00AE090E">
        <w:rPr>
          <w:rFonts w:ascii="Times New Roman" w:eastAsia="Times New Roman" w:hAnsi="Times New Roman" w:cs="Times New Roman"/>
          <w:color w:val="000000"/>
          <w:kern w:val="0"/>
          <w:lang w:val="lt-LT"/>
          <w14:ligatures w14:val="none"/>
        </w:rPr>
        <w:t>i</w:t>
      </w:r>
      <w:r w:rsidR="009C426A" w:rsidRPr="00AE090E">
        <w:rPr>
          <w:rFonts w:ascii="Times New Roman" w:eastAsia="Times New Roman" w:hAnsi="Times New Roman" w:cs="Times New Roman"/>
          <w:color w:val="000000"/>
          <w:kern w:val="0"/>
          <w:lang w:val="lt-LT"/>
          <w14:ligatures w14:val="none"/>
        </w:rPr>
        <w:t>ų, todėl atveria galimybes juos integruoti į pastatus, langus ar net nešiojamą elektroniką.</w:t>
      </w:r>
    </w:p>
    <w:p w14:paraId="43D200F3" w14:textId="214442C2" w:rsidR="009C426A" w:rsidRPr="00AE090E" w:rsidRDefault="009C426A" w:rsidP="009C426A">
      <w:pPr>
        <w:spacing w:before="100" w:beforeAutospacing="1" w:after="100" w:afterAutospacing="1" w:line="300" w:lineRule="atLeast"/>
        <w:rPr>
          <w:rFonts w:ascii="Times New Roman" w:eastAsia="Times New Roman" w:hAnsi="Times New Roman" w:cs="Times New Roman"/>
          <w:color w:val="000000"/>
          <w:kern w:val="0"/>
          <w:lang w:val="lt-LT"/>
          <w14:ligatures w14:val="none"/>
        </w:rPr>
      </w:pPr>
      <w:r w:rsidRPr="00AE090E">
        <w:rPr>
          <w:rFonts w:ascii="Times New Roman" w:eastAsia="Times New Roman" w:hAnsi="Times New Roman" w:cs="Times New Roman"/>
          <w:color w:val="000000"/>
          <w:kern w:val="0"/>
          <w:lang w:val="lt-LT"/>
          <w14:ligatures w14:val="none"/>
        </w:rPr>
        <w:t xml:space="preserve">Vis dėlto iki šiol organinių saulės elementų </w:t>
      </w:r>
      <w:r w:rsidR="00D27CFE" w:rsidRPr="00AE090E">
        <w:rPr>
          <w:rFonts w:ascii="Times New Roman" w:eastAsia="Times New Roman" w:hAnsi="Times New Roman" w:cs="Times New Roman"/>
          <w:color w:val="000000"/>
          <w:kern w:val="0"/>
          <w:lang w:val="lt-LT"/>
          <w14:ligatures w14:val="none"/>
        </w:rPr>
        <w:t>veiksmingumą</w:t>
      </w:r>
      <w:r w:rsidRPr="00AE090E">
        <w:rPr>
          <w:rFonts w:ascii="Times New Roman" w:eastAsia="Times New Roman" w:hAnsi="Times New Roman" w:cs="Times New Roman"/>
          <w:color w:val="000000"/>
          <w:kern w:val="0"/>
          <w:lang w:val="lt-LT"/>
          <w14:ligatures w14:val="none"/>
        </w:rPr>
        <w:t xml:space="preserve"> ribojo vienas iš esminių parametrų – vadinamasis </w:t>
      </w:r>
      <w:proofErr w:type="spellStart"/>
      <w:r w:rsidRPr="00AE090E">
        <w:rPr>
          <w:rFonts w:ascii="Times New Roman" w:eastAsia="Times New Roman" w:hAnsi="Times New Roman" w:cs="Times New Roman"/>
          <w:color w:val="000000"/>
          <w:kern w:val="0"/>
          <w:lang w:val="lt-LT"/>
          <w14:ligatures w14:val="none"/>
        </w:rPr>
        <w:t>užpildos</w:t>
      </w:r>
      <w:proofErr w:type="spellEnd"/>
      <w:r w:rsidRPr="00AE090E">
        <w:rPr>
          <w:rFonts w:ascii="Times New Roman" w:eastAsia="Times New Roman" w:hAnsi="Times New Roman" w:cs="Times New Roman"/>
          <w:color w:val="000000"/>
          <w:kern w:val="0"/>
          <w:lang w:val="lt-LT"/>
          <w14:ligatures w14:val="none"/>
        </w:rPr>
        <w:t xml:space="preserve"> faktorius (angl. </w:t>
      </w:r>
      <w:proofErr w:type="spellStart"/>
      <w:r w:rsidRPr="00AE090E">
        <w:rPr>
          <w:rFonts w:ascii="Times New Roman" w:eastAsia="Times New Roman" w:hAnsi="Times New Roman" w:cs="Times New Roman"/>
          <w:i/>
          <w:iCs/>
          <w:color w:val="000000"/>
          <w:kern w:val="0"/>
          <w:lang w:val="lt-LT"/>
          <w14:ligatures w14:val="none"/>
        </w:rPr>
        <w:t>fill</w:t>
      </w:r>
      <w:proofErr w:type="spellEnd"/>
      <w:r w:rsidRPr="00AE090E">
        <w:rPr>
          <w:rFonts w:ascii="Times New Roman" w:eastAsia="Times New Roman" w:hAnsi="Times New Roman" w:cs="Times New Roman"/>
          <w:i/>
          <w:iCs/>
          <w:color w:val="000000"/>
          <w:kern w:val="0"/>
          <w:lang w:val="lt-LT"/>
          <w14:ligatures w14:val="none"/>
        </w:rPr>
        <w:t xml:space="preserve"> </w:t>
      </w:r>
      <w:proofErr w:type="spellStart"/>
      <w:r w:rsidRPr="00AE090E">
        <w:rPr>
          <w:rFonts w:ascii="Times New Roman" w:eastAsia="Times New Roman" w:hAnsi="Times New Roman" w:cs="Times New Roman"/>
          <w:i/>
          <w:iCs/>
          <w:color w:val="000000"/>
          <w:kern w:val="0"/>
          <w:lang w:val="lt-LT"/>
          <w14:ligatures w14:val="none"/>
        </w:rPr>
        <w:t>factor</w:t>
      </w:r>
      <w:proofErr w:type="spellEnd"/>
      <w:r w:rsidRPr="00AE090E">
        <w:rPr>
          <w:rFonts w:ascii="Times New Roman" w:eastAsia="Times New Roman" w:hAnsi="Times New Roman" w:cs="Times New Roman"/>
          <w:color w:val="000000"/>
          <w:kern w:val="0"/>
          <w:lang w:val="lt-LT"/>
          <w14:ligatures w14:val="none"/>
        </w:rPr>
        <w:t xml:space="preserve">), kuris </w:t>
      </w:r>
      <w:r w:rsidR="003227EF" w:rsidRPr="00AE090E">
        <w:rPr>
          <w:rFonts w:ascii="Times New Roman" w:eastAsia="Times New Roman" w:hAnsi="Times New Roman" w:cs="Times New Roman"/>
          <w:color w:val="000000"/>
          <w:kern w:val="0"/>
          <w:lang w:val="lt-LT"/>
          <w14:ligatures w14:val="none"/>
        </w:rPr>
        <w:t xml:space="preserve">kartu su </w:t>
      </w:r>
      <w:r w:rsidR="007F2F1F" w:rsidRPr="00AE090E">
        <w:rPr>
          <w:rFonts w:ascii="Times New Roman" w:eastAsia="Times New Roman" w:hAnsi="Times New Roman" w:cs="Times New Roman"/>
          <w:color w:val="000000"/>
          <w:kern w:val="0"/>
          <w:lang w:val="lt-LT"/>
          <w14:ligatures w14:val="none"/>
        </w:rPr>
        <w:t xml:space="preserve">kitais </w:t>
      </w:r>
      <w:r w:rsidR="003227EF" w:rsidRPr="00AE090E">
        <w:rPr>
          <w:rFonts w:ascii="Times New Roman" w:eastAsia="Times New Roman" w:hAnsi="Times New Roman" w:cs="Times New Roman"/>
          <w:color w:val="000000"/>
          <w:kern w:val="0"/>
          <w:lang w:val="lt-LT"/>
          <w14:ligatures w14:val="none"/>
        </w:rPr>
        <w:t>dv</w:t>
      </w:r>
      <w:r w:rsidR="00E226F1" w:rsidRPr="00AE090E">
        <w:rPr>
          <w:rFonts w:ascii="Times New Roman" w:eastAsia="Times New Roman" w:hAnsi="Times New Roman" w:cs="Times New Roman"/>
          <w:color w:val="000000"/>
          <w:kern w:val="0"/>
          <w:lang w:val="lt-LT"/>
          <w14:ligatures w14:val="none"/>
        </w:rPr>
        <w:t>ie</w:t>
      </w:r>
      <w:r w:rsidR="003227EF" w:rsidRPr="00AE090E">
        <w:rPr>
          <w:rFonts w:ascii="Times New Roman" w:eastAsia="Times New Roman" w:hAnsi="Times New Roman" w:cs="Times New Roman"/>
          <w:color w:val="000000"/>
          <w:kern w:val="0"/>
          <w:lang w:val="lt-LT"/>
          <w14:ligatures w14:val="none"/>
        </w:rPr>
        <w:t xml:space="preserve">m parametrais </w:t>
      </w:r>
      <w:r w:rsidRPr="00AE090E">
        <w:rPr>
          <w:rFonts w:ascii="Times New Roman" w:eastAsia="Times New Roman" w:hAnsi="Times New Roman" w:cs="Times New Roman"/>
          <w:color w:val="000000"/>
          <w:kern w:val="0"/>
          <w:lang w:val="lt-LT"/>
          <w14:ligatures w14:val="none"/>
        </w:rPr>
        <w:t>lemia, kiek efektyviai įrenginys paverčia sugertą šviesą elektra.</w:t>
      </w:r>
    </w:p>
    <w:p w14:paraId="24D63ACA" w14:textId="6ACCE9AA" w:rsidR="005F2A86" w:rsidRPr="00AE090E" w:rsidRDefault="00F26646" w:rsidP="009C426A">
      <w:pPr>
        <w:spacing w:before="100" w:beforeAutospacing="1" w:after="100" w:afterAutospacing="1" w:line="300" w:lineRule="atLeast"/>
        <w:rPr>
          <w:rFonts w:ascii="Times New Roman" w:eastAsia="Times New Roman" w:hAnsi="Times New Roman" w:cs="Times New Roman"/>
          <w:color w:val="000000"/>
          <w:kern w:val="0"/>
          <w:lang w:val="lt-LT"/>
          <w14:ligatures w14:val="none"/>
        </w:rPr>
      </w:pPr>
      <w:r w:rsidRPr="00AE090E">
        <w:rPr>
          <w:rFonts w:ascii="Times New Roman" w:eastAsia="Times New Roman" w:hAnsi="Times New Roman" w:cs="Times New Roman"/>
          <w:color w:val="000000"/>
          <w:kern w:val="0"/>
          <w:lang w:val="lt-LT"/>
          <w14:ligatures w14:val="none"/>
        </w:rPr>
        <w:t xml:space="preserve">FTMC Molekulinių darinių fizikos skyriaus </w:t>
      </w:r>
      <w:r w:rsidR="00EF4EB6" w:rsidRPr="00AE090E">
        <w:rPr>
          <w:rFonts w:ascii="Times New Roman" w:eastAsia="Times New Roman" w:hAnsi="Times New Roman" w:cs="Times New Roman"/>
          <w:color w:val="000000"/>
          <w:kern w:val="0"/>
          <w:lang w:val="lt-LT"/>
          <w14:ligatures w14:val="none"/>
        </w:rPr>
        <w:t xml:space="preserve">tyrėjai </w:t>
      </w:r>
      <w:proofErr w:type="spellStart"/>
      <w:r w:rsidR="002E106F" w:rsidRPr="002E106F">
        <w:rPr>
          <w:rFonts w:ascii="Times New Roman" w:eastAsia="Times New Roman" w:hAnsi="Times New Roman" w:cs="Times New Roman"/>
          <w:color w:val="000000"/>
          <w:kern w:val="0"/>
          <w14:ligatures w14:val="none"/>
        </w:rPr>
        <w:t>kartu</w:t>
      </w:r>
      <w:proofErr w:type="spellEnd"/>
      <w:r w:rsidR="002E106F" w:rsidRPr="002E106F">
        <w:rPr>
          <w:rFonts w:ascii="Times New Roman" w:eastAsia="Times New Roman" w:hAnsi="Times New Roman" w:cs="Times New Roman"/>
          <w:color w:val="000000"/>
          <w:kern w:val="0"/>
          <w14:ligatures w14:val="none"/>
        </w:rPr>
        <w:t xml:space="preserve"> </w:t>
      </w:r>
      <w:proofErr w:type="spellStart"/>
      <w:r w:rsidR="002E106F" w:rsidRPr="002E106F">
        <w:rPr>
          <w:rFonts w:ascii="Times New Roman" w:eastAsia="Times New Roman" w:hAnsi="Times New Roman" w:cs="Times New Roman"/>
          <w:color w:val="000000"/>
          <w:kern w:val="0"/>
          <w14:ligatures w14:val="none"/>
        </w:rPr>
        <w:t>su</w:t>
      </w:r>
      <w:proofErr w:type="spellEnd"/>
      <w:r w:rsidR="002E106F" w:rsidRPr="002E106F">
        <w:rPr>
          <w:rFonts w:ascii="Times New Roman" w:eastAsia="Times New Roman" w:hAnsi="Times New Roman" w:cs="Times New Roman"/>
          <w:color w:val="000000"/>
          <w:kern w:val="0"/>
          <w14:ligatures w14:val="none"/>
        </w:rPr>
        <w:t xml:space="preserve"> </w:t>
      </w:r>
      <w:proofErr w:type="spellStart"/>
      <w:r w:rsidR="002E106F" w:rsidRPr="002E106F">
        <w:rPr>
          <w:rFonts w:ascii="Times New Roman" w:eastAsia="Times New Roman" w:hAnsi="Times New Roman" w:cs="Times New Roman"/>
          <w:color w:val="000000"/>
          <w:kern w:val="0"/>
          <w14:ligatures w14:val="none"/>
        </w:rPr>
        <w:t>bendraautoriais</w:t>
      </w:r>
      <w:proofErr w:type="spellEnd"/>
      <w:r w:rsidR="002E106F" w:rsidRPr="002E106F">
        <w:rPr>
          <w:rFonts w:ascii="Times New Roman" w:eastAsia="Times New Roman" w:hAnsi="Times New Roman" w:cs="Times New Roman"/>
          <w:color w:val="000000"/>
          <w:kern w:val="0"/>
          <w14:ligatures w14:val="none"/>
        </w:rPr>
        <w:t xml:space="preserve"> </w:t>
      </w:r>
      <w:r w:rsidR="003C0756" w:rsidRPr="00AE090E">
        <w:rPr>
          <w:rFonts w:ascii="Times New Roman" w:eastAsia="Times New Roman" w:hAnsi="Times New Roman" w:cs="Times New Roman"/>
          <w:color w:val="000000"/>
          <w:kern w:val="0"/>
          <w:lang w:val="lt-LT"/>
          <w14:ligatures w14:val="none"/>
        </w:rPr>
        <w:t>pirmą kartą išsamiai parodė</w:t>
      </w:r>
      <w:r w:rsidR="009C426A" w:rsidRPr="00AE090E">
        <w:rPr>
          <w:rFonts w:ascii="Times New Roman" w:eastAsia="Times New Roman" w:hAnsi="Times New Roman" w:cs="Times New Roman"/>
          <w:color w:val="000000"/>
          <w:kern w:val="0"/>
          <w:lang w:val="lt-LT"/>
          <w14:ligatures w14:val="none"/>
        </w:rPr>
        <w:t xml:space="preserve">, kokie mikroskopiniai elektroniniai procesai riboja </w:t>
      </w:r>
      <w:proofErr w:type="spellStart"/>
      <w:r w:rsidR="003C0756" w:rsidRPr="00AE090E">
        <w:rPr>
          <w:rFonts w:ascii="Times New Roman" w:eastAsia="Times New Roman" w:hAnsi="Times New Roman" w:cs="Times New Roman"/>
          <w:color w:val="000000"/>
          <w:kern w:val="0"/>
          <w:lang w:val="lt-LT"/>
          <w14:ligatures w14:val="none"/>
        </w:rPr>
        <w:t>užpildos</w:t>
      </w:r>
      <w:proofErr w:type="spellEnd"/>
      <w:r w:rsidR="003C0756" w:rsidRPr="00AE090E">
        <w:rPr>
          <w:rFonts w:ascii="Times New Roman" w:eastAsia="Times New Roman" w:hAnsi="Times New Roman" w:cs="Times New Roman"/>
          <w:color w:val="000000"/>
          <w:kern w:val="0"/>
          <w:lang w:val="lt-LT"/>
          <w14:ligatures w14:val="none"/>
        </w:rPr>
        <w:t xml:space="preserve"> faktoriaus</w:t>
      </w:r>
      <w:r w:rsidR="009C426A" w:rsidRPr="00AE090E">
        <w:rPr>
          <w:rFonts w:ascii="Times New Roman" w:eastAsia="Times New Roman" w:hAnsi="Times New Roman" w:cs="Times New Roman"/>
          <w:color w:val="000000"/>
          <w:kern w:val="0"/>
          <w:lang w:val="lt-LT"/>
          <w14:ligatures w14:val="none"/>
        </w:rPr>
        <w:t xml:space="preserve"> parametrą</w:t>
      </w:r>
      <w:r w:rsidR="005F2A86" w:rsidRPr="00AE090E">
        <w:rPr>
          <w:rFonts w:ascii="Times New Roman" w:eastAsia="Times New Roman" w:hAnsi="Times New Roman" w:cs="Times New Roman"/>
          <w:color w:val="000000"/>
          <w:kern w:val="0"/>
          <w:lang w:val="lt-LT"/>
          <w14:ligatures w14:val="none"/>
        </w:rPr>
        <w:t xml:space="preserve"> – ir kaip šiuos procesus </w:t>
      </w:r>
      <w:r w:rsidR="009C426A" w:rsidRPr="00AE090E">
        <w:rPr>
          <w:rFonts w:ascii="Times New Roman" w:eastAsia="Times New Roman" w:hAnsi="Times New Roman" w:cs="Times New Roman"/>
          <w:color w:val="000000"/>
          <w:kern w:val="0"/>
          <w:lang w:val="lt-LT"/>
          <w14:ligatures w14:val="none"/>
        </w:rPr>
        <w:t xml:space="preserve">galima </w:t>
      </w:r>
      <w:r w:rsidR="005F2A86" w:rsidRPr="00AE090E">
        <w:rPr>
          <w:rFonts w:ascii="Times New Roman" w:eastAsia="Times New Roman" w:hAnsi="Times New Roman" w:cs="Times New Roman"/>
          <w:color w:val="000000"/>
          <w:kern w:val="0"/>
          <w:lang w:val="lt-LT"/>
          <w14:ligatures w14:val="none"/>
        </w:rPr>
        <w:t>pagerinti tobulinant</w:t>
      </w:r>
      <w:r w:rsidR="007F2F1F" w:rsidRPr="00AE090E">
        <w:rPr>
          <w:rFonts w:ascii="Times New Roman" w:eastAsia="Times New Roman" w:hAnsi="Times New Roman" w:cs="Times New Roman"/>
          <w:color w:val="000000"/>
          <w:kern w:val="0"/>
          <w:lang w:val="lt-LT"/>
          <w14:ligatures w14:val="none"/>
        </w:rPr>
        <w:t xml:space="preserve"> aktyvi</w:t>
      </w:r>
      <w:r w:rsidR="00E226F1" w:rsidRPr="00AE090E">
        <w:rPr>
          <w:rFonts w:ascii="Times New Roman" w:eastAsia="Times New Roman" w:hAnsi="Times New Roman" w:cs="Times New Roman"/>
          <w:color w:val="000000"/>
          <w:kern w:val="0"/>
          <w:lang w:val="lt-LT"/>
          <w14:ligatures w14:val="none"/>
        </w:rPr>
        <w:t>ą</w:t>
      </w:r>
      <w:r w:rsidR="007F2F1F" w:rsidRPr="00AE090E">
        <w:rPr>
          <w:rFonts w:ascii="Times New Roman" w:eastAsia="Times New Roman" w:hAnsi="Times New Roman" w:cs="Times New Roman"/>
          <w:color w:val="000000"/>
          <w:kern w:val="0"/>
          <w:lang w:val="lt-LT"/>
          <w14:ligatures w14:val="none"/>
        </w:rPr>
        <w:t xml:space="preserve">sias </w:t>
      </w:r>
      <w:r w:rsidR="003227EF" w:rsidRPr="00AE090E">
        <w:rPr>
          <w:rFonts w:ascii="Times New Roman" w:eastAsia="Times New Roman" w:hAnsi="Times New Roman" w:cs="Times New Roman"/>
          <w:color w:val="000000"/>
          <w:kern w:val="0"/>
          <w:lang w:val="lt-LT"/>
          <w14:ligatures w14:val="none"/>
        </w:rPr>
        <w:t>medžiagas</w:t>
      </w:r>
      <w:r w:rsidR="005F2A86" w:rsidRPr="00AE090E">
        <w:rPr>
          <w:rFonts w:ascii="Times New Roman" w:eastAsia="Times New Roman" w:hAnsi="Times New Roman" w:cs="Times New Roman"/>
          <w:color w:val="000000"/>
          <w:kern w:val="0"/>
          <w:lang w:val="lt-LT"/>
          <w14:ligatures w14:val="none"/>
        </w:rPr>
        <w:t xml:space="preserve">, kurios sugertą šviesą paverčia į elektros srovę kuriančius krūvininkus. </w:t>
      </w:r>
    </w:p>
    <w:p w14:paraId="6A7B3414" w14:textId="236B97F1" w:rsidR="009C426A" w:rsidRPr="00AE090E" w:rsidRDefault="005F2A86" w:rsidP="009C426A">
      <w:pPr>
        <w:spacing w:before="100" w:beforeAutospacing="1" w:after="100" w:afterAutospacing="1" w:line="300" w:lineRule="atLeast"/>
        <w:rPr>
          <w:rFonts w:ascii="Times New Roman" w:eastAsia="Times New Roman" w:hAnsi="Times New Roman" w:cs="Times New Roman"/>
          <w:color w:val="000000"/>
          <w:kern w:val="0"/>
          <w:lang w:val="lt-LT"/>
          <w14:ligatures w14:val="none"/>
        </w:rPr>
      </w:pPr>
      <w:r w:rsidRPr="00AE090E">
        <w:rPr>
          <w:rFonts w:ascii="Times New Roman" w:eastAsia="Times New Roman" w:hAnsi="Times New Roman" w:cs="Times New Roman"/>
          <w:color w:val="000000"/>
          <w:kern w:val="0"/>
          <w:lang w:val="lt-LT"/>
          <w14:ligatures w14:val="none"/>
        </w:rPr>
        <w:t>Autoriai atskleidė, kad pagrindinė energijos nuostolių priežastis yra nepakankamai efektyvus krūvininkų susidarymas bei tai, kad šis procesas stipriai priklauso nuo elektrinio lauko aktyviojoje medžiagoje</w:t>
      </w:r>
      <w:r w:rsidR="004C60B7">
        <w:rPr>
          <w:rFonts w:ascii="Times New Roman" w:eastAsia="Times New Roman" w:hAnsi="Times New Roman" w:cs="Times New Roman"/>
          <w:color w:val="000000"/>
          <w:kern w:val="0"/>
          <w:lang w:val="lt-LT"/>
          <w14:ligatures w14:val="none"/>
        </w:rPr>
        <w:t>. Mokslininkų</w:t>
      </w:r>
      <w:r w:rsidR="009C426A" w:rsidRPr="00AE090E">
        <w:rPr>
          <w:rFonts w:ascii="Times New Roman" w:eastAsia="Times New Roman" w:hAnsi="Times New Roman" w:cs="Times New Roman"/>
          <w:color w:val="000000"/>
          <w:kern w:val="0"/>
          <w:lang w:val="lt-LT"/>
          <w14:ligatures w14:val="none"/>
        </w:rPr>
        <w:t xml:space="preserve"> pasiūlytas metodas leidžia šiuos nuostolius sumažinti ir taip padidinti įrenginių efektyvumą.</w:t>
      </w:r>
    </w:p>
    <w:p w14:paraId="2B6CA9D4" w14:textId="16BFC823" w:rsidR="009C426A" w:rsidRPr="00AE090E" w:rsidRDefault="00564B15" w:rsidP="009C426A">
      <w:pPr>
        <w:spacing w:before="100" w:beforeAutospacing="1" w:after="100" w:afterAutospacing="1" w:line="300" w:lineRule="atLeast"/>
        <w:rPr>
          <w:rFonts w:ascii="Times New Roman" w:eastAsia="Times New Roman" w:hAnsi="Times New Roman" w:cs="Times New Roman"/>
          <w:color w:val="000000"/>
          <w:kern w:val="0"/>
          <w:lang w:val="lt-LT"/>
          <w14:ligatures w14:val="none"/>
        </w:rPr>
      </w:pPr>
      <w:r w:rsidRPr="00AE090E">
        <w:rPr>
          <w:rFonts w:ascii="Times New Roman" w:eastAsia="Times New Roman" w:hAnsi="Times New Roman" w:cs="Times New Roman"/>
          <w:color w:val="000000"/>
          <w:kern w:val="0"/>
          <w:lang w:val="lt-LT"/>
          <w14:ligatures w14:val="none"/>
        </w:rPr>
        <w:t xml:space="preserve">Pasak FTMC </w:t>
      </w:r>
      <w:r w:rsidR="004C60B7">
        <w:rPr>
          <w:rFonts w:ascii="Times New Roman" w:eastAsia="Times New Roman" w:hAnsi="Times New Roman" w:cs="Times New Roman"/>
          <w:color w:val="000000"/>
          <w:kern w:val="0"/>
          <w:lang w:val="lt-LT"/>
          <w14:ligatures w14:val="none"/>
        </w:rPr>
        <w:t>fiziko</w:t>
      </w:r>
      <w:r w:rsidRPr="00AE090E">
        <w:rPr>
          <w:rFonts w:ascii="Times New Roman" w:eastAsia="Times New Roman" w:hAnsi="Times New Roman" w:cs="Times New Roman"/>
          <w:color w:val="000000"/>
          <w:kern w:val="0"/>
          <w:lang w:val="lt-LT"/>
          <w14:ligatures w14:val="none"/>
        </w:rPr>
        <w:t xml:space="preserve"> Vidmanto Gulbino, šis tyrimas suteikia naujų įžvalgų apie fundamentalius procesus, </w:t>
      </w:r>
      <w:r w:rsidR="0068720A" w:rsidRPr="00AE090E">
        <w:rPr>
          <w:rFonts w:ascii="Times New Roman" w:eastAsia="Times New Roman" w:hAnsi="Times New Roman" w:cs="Times New Roman"/>
          <w:color w:val="000000"/>
          <w:kern w:val="0"/>
          <w:lang w:val="lt-LT"/>
          <w14:ligatures w14:val="none"/>
        </w:rPr>
        <w:t>susijusius su organiniais saulės elementais</w:t>
      </w:r>
      <w:r w:rsidR="009C426A" w:rsidRPr="00AE090E">
        <w:rPr>
          <w:rFonts w:ascii="Times New Roman" w:eastAsia="Times New Roman" w:hAnsi="Times New Roman" w:cs="Times New Roman"/>
          <w:color w:val="000000"/>
          <w:kern w:val="0"/>
          <w:lang w:val="lt-LT"/>
          <w14:ligatures w14:val="none"/>
        </w:rPr>
        <w:t xml:space="preserve">: </w:t>
      </w:r>
      <w:r w:rsidR="000A2C77" w:rsidRPr="00AE090E">
        <w:rPr>
          <w:rFonts w:ascii="Times New Roman" w:eastAsia="Times New Roman" w:hAnsi="Times New Roman" w:cs="Times New Roman"/>
          <w:color w:val="000000"/>
          <w:kern w:val="0"/>
          <w:lang w:val="lt-LT"/>
          <w14:ligatures w14:val="none"/>
        </w:rPr>
        <w:t>„</w:t>
      </w:r>
      <w:r w:rsidR="009C426A" w:rsidRPr="00AE090E">
        <w:rPr>
          <w:rFonts w:ascii="Times New Roman" w:eastAsia="Times New Roman" w:hAnsi="Times New Roman" w:cs="Times New Roman"/>
          <w:color w:val="000000"/>
          <w:kern w:val="0"/>
          <w:lang w:val="lt-LT"/>
          <w14:ligatures w14:val="none"/>
        </w:rPr>
        <w:t xml:space="preserve">Identifikavę, kas tiksliai riboja </w:t>
      </w:r>
      <w:proofErr w:type="spellStart"/>
      <w:r w:rsidR="009C426A" w:rsidRPr="00AE090E">
        <w:rPr>
          <w:rFonts w:ascii="Times New Roman" w:eastAsia="Times New Roman" w:hAnsi="Times New Roman" w:cs="Times New Roman"/>
          <w:color w:val="000000"/>
          <w:kern w:val="0"/>
          <w:lang w:val="lt-LT"/>
          <w14:ligatures w14:val="none"/>
        </w:rPr>
        <w:t>užpildos</w:t>
      </w:r>
      <w:proofErr w:type="spellEnd"/>
      <w:r w:rsidR="009C426A" w:rsidRPr="00AE090E">
        <w:rPr>
          <w:rFonts w:ascii="Times New Roman" w:eastAsia="Times New Roman" w:hAnsi="Times New Roman" w:cs="Times New Roman"/>
          <w:color w:val="000000"/>
          <w:kern w:val="0"/>
          <w:lang w:val="lt-LT"/>
          <w14:ligatures w14:val="none"/>
        </w:rPr>
        <w:t xml:space="preserve"> faktorių, galime ne tik geriau suprasti šių įrenginių veikimą, bet ir kryptingai ieškoti sprendimų jų efektyvumui didinti.“</w:t>
      </w:r>
    </w:p>
    <w:p w14:paraId="02BBF4CC" w14:textId="6D6E3CAA" w:rsidR="009C426A" w:rsidRPr="00E226F1" w:rsidRDefault="009C426A" w:rsidP="009C426A">
      <w:pPr>
        <w:spacing w:before="100" w:beforeAutospacing="1" w:after="100" w:afterAutospacing="1" w:line="300" w:lineRule="atLeast"/>
        <w:rPr>
          <w:rFonts w:ascii="Times New Roman" w:eastAsia="Times New Roman" w:hAnsi="Times New Roman" w:cs="Times New Roman"/>
          <w:color w:val="000000"/>
          <w:kern w:val="0"/>
          <w:lang w:val="lt-LT"/>
          <w14:ligatures w14:val="none"/>
        </w:rPr>
      </w:pPr>
      <w:r w:rsidRPr="00AE090E">
        <w:rPr>
          <w:rFonts w:ascii="Times New Roman" w:eastAsia="Times New Roman" w:hAnsi="Times New Roman" w:cs="Times New Roman"/>
          <w:color w:val="000000"/>
          <w:kern w:val="0"/>
          <w:lang w:val="lt-LT"/>
          <w14:ligatures w14:val="none"/>
        </w:rPr>
        <w:t xml:space="preserve">Mokslininkai pabrėžia, kad tyrimas turi ne tik teorinę, bet ir aiškią praktinę reikšmę. Geresnis </w:t>
      </w:r>
      <w:proofErr w:type="spellStart"/>
      <w:r w:rsidRPr="00AE090E">
        <w:rPr>
          <w:rFonts w:ascii="Times New Roman" w:eastAsia="Times New Roman" w:hAnsi="Times New Roman" w:cs="Times New Roman"/>
          <w:color w:val="000000"/>
          <w:kern w:val="0"/>
          <w:lang w:val="lt-LT"/>
          <w14:ligatures w14:val="none"/>
        </w:rPr>
        <w:t>užpildos</w:t>
      </w:r>
      <w:proofErr w:type="spellEnd"/>
      <w:r w:rsidRPr="00AE090E">
        <w:rPr>
          <w:rFonts w:ascii="Times New Roman" w:eastAsia="Times New Roman" w:hAnsi="Times New Roman" w:cs="Times New Roman"/>
          <w:color w:val="000000"/>
          <w:kern w:val="0"/>
          <w:lang w:val="lt-LT"/>
          <w14:ligatures w14:val="none"/>
        </w:rPr>
        <w:t xml:space="preserve"> faktoriaus supratimas ir </w:t>
      </w:r>
      <w:r w:rsidR="007F2F1F" w:rsidRPr="00AE090E">
        <w:rPr>
          <w:rFonts w:ascii="Times New Roman" w:eastAsia="Times New Roman" w:hAnsi="Times New Roman" w:cs="Times New Roman"/>
          <w:color w:val="000000"/>
          <w:kern w:val="0"/>
          <w:lang w:val="lt-LT"/>
          <w14:ligatures w14:val="none"/>
        </w:rPr>
        <w:t xml:space="preserve">sugebėjimas jį valdyti </w:t>
      </w:r>
      <w:r w:rsidRPr="00AE090E">
        <w:rPr>
          <w:rFonts w:ascii="Times New Roman" w:eastAsia="Times New Roman" w:hAnsi="Times New Roman" w:cs="Times New Roman"/>
          <w:color w:val="000000"/>
          <w:kern w:val="0"/>
          <w:lang w:val="lt-LT"/>
          <w14:ligatures w14:val="none"/>
        </w:rPr>
        <w:t xml:space="preserve">gali tapti kertiniu žingsniu siekiant </w:t>
      </w:r>
      <w:r w:rsidR="000A4DF3" w:rsidRPr="00AE090E">
        <w:rPr>
          <w:rFonts w:ascii="Times New Roman" w:eastAsia="Times New Roman" w:hAnsi="Times New Roman" w:cs="Times New Roman"/>
          <w:color w:val="000000"/>
          <w:kern w:val="0"/>
          <w:lang w:val="lt-LT"/>
          <w14:ligatures w14:val="none"/>
        </w:rPr>
        <w:t xml:space="preserve">organinius saulės elementus </w:t>
      </w:r>
      <w:r w:rsidR="0098029A" w:rsidRPr="00AE090E">
        <w:rPr>
          <w:rFonts w:ascii="Times New Roman" w:eastAsia="Times New Roman" w:hAnsi="Times New Roman" w:cs="Times New Roman"/>
          <w:color w:val="000000"/>
          <w:kern w:val="0"/>
          <w:lang w:val="lt-LT"/>
          <w14:ligatures w14:val="none"/>
        </w:rPr>
        <w:t>pradėti naudoti komerciškai</w:t>
      </w:r>
      <w:r w:rsidRPr="00AE090E">
        <w:rPr>
          <w:rFonts w:ascii="Times New Roman" w:eastAsia="Times New Roman" w:hAnsi="Times New Roman" w:cs="Times New Roman"/>
          <w:color w:val="000000"/>
          <w:kern w:val="0"/>
          <w:lang w:val="lt-LT"/>
          <w14:ligatures w14:val="none"/>
        </w:rPr>
        <w:t>.</w:t>
      </w:r>
    </w:p>
    <w:p w14:paraId="5C681ECD" w14:textId="676C520E" w:rsidR="009C426A" w:rsidRPr="00E226F1" w:rsidRDefault="009C426A" w:rsidP="009C426A">
      <w:pPr>
        <w:spacing w:before="100" w:beforeAutospacing="1" w:after="100" w:afterAutospacing="1" w:line="300" w:lineRule="atLeast"/>
        <w:rPr>
          <w:rFonts w:ascii="Times New Roman" w:eastAsia="Times New Roman" w:hAnsi="Times New Roman" w:cs="Times New Roman"/>
          <w:color w:val="000000"/>
          <w:kern w:val="0"/>
          <w:lang w:val="lt-LT"/>
          <w14:ligatures w14:val="none"/>
        </w:rPr>
      </w:pPr>
      <w:r w:rsidRPr="00E226F1">
        <w:rPr>
          <w:rFonts w:ascii="Times New Roman" w:eastAsia="Times New Roman" w:hAnsi="Times New Roman" w:cs="Times New Roman"/>
          <w:color w:val="000000"/>
          <w:kern w:val="0"/>
          <w:lang w:val="lt-LT"/>
          <w14:ligatures w14:val="none"/>
        </w:rPr>
        <w:t xml:space="preserve">FTMC tyrėjų teigimu, tolesnis progresas šioje srityje priklausys nuo glaudaus skirtingų </w:t>
      </w:r>
      <w:r w:rsidR="000A2C77">
        <w:rPr>
          <w:rFonts w:ascii="Times New Roman" w:eastAsia="Times New Roman" w:hAnsi="Times New Roman" w:cs="Times New Roman"/>
          <w:color w:val="000000"/>
          <w:kern w:val="0"/>
          <w:lang w:val="lt-LT"/>
          <w14:ligatures w14:val="none"/>
        </w:rPr>
        <w:t>sričių mokslininkų</w:t>
      </w:r>
      <w:r w:rsidRPr="00E226F1">
        <w:rPr>
          <w:rFonts w:ascii="Times New Roman" w:eastAsia="Times New Roman" w:hAnsi="Times New Roman" w:cs="Times New Roman"/>
          <w:color w:val="000000"/>
          <w:kern w:val="0"/>
          <w:lang w:val="lt-LT"/>
          <w14:ligatures w14:val="none"/>
        </w:rPr>
        <w:t xml:space="preserve"> bendradarbiavimo: „Tam, kad pasiektume proveržį, būtina sujungti chemikų, </w:t>
      </w:r>
      <w:r w:rsidRPr="00E226F1">
        <w:rPr>
          <w:rFonts w:ascii="Times New Roman" w:eastAsia="Times New Roman" w:hAnsi="Times New Roman" w:cs="Times New Roman"/>
          <w:color w:val="000000"/>
          <w:kern w:val="0"/>
          <w:lang w:val="lt-LT"/>
          <w14:ligatures w14:val="none"/>
        </w:rPr>
        <w:lastRenderedPageBreak/>
        <w:t>medžiagų tyrėjų ir inžinierių pastangas. Tik taip galime perkelti fundamentalius atradimus į realias technologijas“</w:t>
      </w:r>
      <w:r w:rsidR="000A2C77">
        <w:rPr>
          <w:rFonts w:ascii="Times New Roman" w:eastAsia="Times New Roman" w:hAnsi="Times New Roman" w:cs="Times New Roman"/>
          <w:color w:val="000000"/>
          <w:kern w:val="0"/>
          <w:lang w:val="lt-LT"/>
          <w14:ligatures w14:val="none"/>
        </w:rPr>
        <w:t>,</w:t>
      </w:r>
      <w:r w:rsidRPr="00E226F1">
        <w:rPr>
          <w:rFonts w:ascii="Times New Roman" w:eastAsia="Times New Roman" w:hAnsi="Times New Roman" w:cs="Times New Roman"/>
          <w:color w:val="000000"/>
          <w:kern w:val="0"/>
          <w:lang w:val="lt-LT"/>
          <w14:ligatures w14:val="none"/>
        </w:rPr>
        <w:t xml:space="preserve"> – pažymi V. Gulbinas.</w:t>
      </w:r>
    </w:p>
    <w:p w14:paraId="2172850D" w14:textId="77777777" w:rsidR="009C426A" w:rsidRPr="00E226F1" w:rsidRDefault="009C426A" w:rsidP="009C426A">
      <w:pPr>
        <w:spacing w:before="100" w:beforeAutospacing="1" w:after="100" w:afterAutospacing="1" w:line="300" w:lineRule="atLeast"/>
        <w:rPr>
          <w:rFonts w:ascii="Times New Roman" w:eastAsia="Times New Roman" w:hAnsi="Times New Roman" w:cs="Times New Roman"/>
          <w:color w:val="000000"/>
          <w:kern w:val="0"/>
          <w:lang w:val="lt-LT"/>
          <w14:ligatures w14:val="none"/>
        </w:rPr>
      </w:pPr>
      <w:r w:rsidRPr="00E226F1">
        <w:rPr>
          <w:rFonts w:ascii="Times New Roman" w:eastAsia="Times New Roman" w:hAnsi="Times New Roman" w:cs="Times New Roman"/>
          <w:color w:val="000000"/>
          <w:kern w:val="0"/>
          <w:lang w:val="lt-LT"/>
          <w14:ligatures w14:val="none"/>
        </w:rPr>
        <w:t>Tikimasi, kad šio tyrimo rezultatai prisidės prie spartesnio organinių saulės elementų vystymo ir jų diegimo praktikoje. Tai atvertų galimybes kurti pigesnes, lengvesnes ir universalesnes saulės energijos sistemas bei reikšmingai išplėstų atsinaujinančios energetikos taikymo ribas.</w:t>
      </w:r>
    </w:p>
    <w:p w14:paraId="0FDBED11" w14:textId="77777777" w:rsidR="009C426A" w:rsidRPr="00E226F1" w:rsidRDefault="009C426A">
      <w:pPr>
        <w:rPr>
          <w:rFonts w:ascii="Times New Roman" w:hAnsi="Times New Roman" w:cs="Times New Roman"/>
          <w:lang w:val="lt-LT"/>
        </w:rPr>
      </w:pPr>
    </w:p>
    <w:sectPr w:rsidR="009C426A" w:rsidRPr="00E226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26A"/>
    <w:rsid w:val="000836C0"/>
    <w:rsid w:val="000A0CF7"/>
    <w:rsid w:val="000A2C77"/>
    <w:rsid w:val="000A4DF3"/>
    <w:rsid w:val="00153AF5"/>
    <w:rsid w:val="00191234"/>
    <w:rsid w:val="001E337A"/>
    <w:rsid w:val="00271B50"/>
    <w:rsid w:val="002C3315"/>
    <w:rsid w:val="002E106F"/>
    <w:rsid w:val="002F28CA"/>
    <w:rsid w:val="003227EF"/>
    <w:rsid w:val="00381EC8"/>
    <w:rsid w:val="003C0756"/>
    <w:rsid w:val="003C5F38"/>
    <w:rsid w:val="00453F75"/>
    <w:rsid w:val="004C60B7"/>
    <w:rsid w:val="00547F93"/>
    <w:rsid w:val="00564B15"/>
    <w:rsid w:val="005F2A86"/>
    <w:rsid w:val="00603D0F"/>
    <w:rsid w:val="0068720A"/>
    <w:rsid w:val="006D0975"/>
    <w:rsid w:val="00705D34"/>
    <w:rsid w:val="007F2F1F"/>
    <w:rsid w:val="0084055E"/>
    <w:rsid w:val="008D7264"/>
    <w:rsid w:val="0090123B"/>
    <w:rsid w:val="009270AF"/>
    <w:rsid w:val="00956B4A"/>
    <w:rsid w:val="0098029A"/>
    <w:rsid w:val="009A19FF"/>
    <w:rsid w:val="009C426A"/>
    <w:rsid w:val="00AE090E"/>
    <w:rsid w:val="00B5599A"/>
    <w:rsid w:val="00B973D3"/>
    <w:rsid w:val="00C10070"/>
    <w:rsid w:val="00D27CFE"/>
    <w:rsid w:val="00D46024"/>
    <w:rsid w:val="00E226F1"/>
    <w:rsid w:val="00EF4EB6"/>
    <w:rsid w:val="00F17C9E"/>
    <w:rsid w:val="00F26646"/>
    <w:rsid w:val="00F32A01"/>
    <w:rsid w:val="00F760A3"/>
    <w:rsid w:val="00FA2B55"/>
    <w:rsid w:val="00FF278F"/>
    <w:rsid w:val="00FF5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10C52"/>
  <w15:chartTrackingRefBased/>
  <w15:docId w15:val="{47981262-C6BD-1241-B2AB-8CDAF7E9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42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42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C42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42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42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42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42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42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42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42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42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C42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42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42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42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42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42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426A"/>
    <w:rPr>
      <w:rFonts w:eastAsiaTheme="majorEastAsia" w:cstheme="majorBidi"/>
      <w:color w:val="272727" w:themeColor="text1" w:themeTint="D8"/>
    </w:rPr>
  </w:style>
  <w:style w:type="paragraph" w:styleId="Title">
    <w:name w:val="Title"/>
    <w:basedOn w:val="Normal"/>
    <w:next w:val="Normal"/>
    <w:link w:val="TitleChar"/>
    <w:uiPriority w:val="10"/>
    <w:qFormat/>
    <w:rsid w:val="009C42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42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42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42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426A"/>
    <w:pPr>
      <w:spacing w:before="160"/>
      <w:jc w:val="center"/>
    </w:pPr>
    <w:rPr>
      <w:i/>
      <w:iCs/>
      <w:color w:val="404040" w:themeColor="text1" w:themeTint="BF"/>
    </w:rPr>
  </w:style>
  <w:style w:type="character" w:customStyle="1" w:styleId="QuoteChar">
    <w:name w:val="Quote Char"/>
    <w:basedOn w:val="DefaultParagraphFont"/>
    <w:link w:val="Quote"/>
    <w:uiPriority w:val="29"/>
    <w:rsid w:val="009C426A"/>
    <w:rPr>
      <w:i/>
      <w:iCs/>
      <w:color w:val="404040" w:themeColor="text1" w:themeTint="BF"/>
    </w:rPr>
  </w:style>
  <w:style w:type="paragraph" w:styleId="ListParagraph">
    <w:name w:val="List Paragraph"/>
    <w:basedOn w:val="Normal"/>
    <w:uiPriority w:val="34"/>
    <w:qFormat/>
    <w:rsid w:val="009C426A"/>
    <w:pPr>
      <w:ind w:left="720"/>
      <w:contextualSpacing/>
    </w:pPr>
  </w:style>
  <w:style w:type="character" w:styleId="IntenseEmphasis">
    <w:name w:val="Intense Emphasis"/>
    <w:basedOn w:val="DefaultParagraphFont"/>
    <w:uiPriority w:val="21"/>
    <w:qFormat/>
    <w:rsid w:val="009C426A"/>
    <w:rPr>
      <w:i/>
      <w:iCs/>
      <w:color w:val="0F4761" w:themeColor="accent1" w:themeShade="BF"/>
    </w:rPr>
  </w:style>
  <w:style w:type="paragraph" w:styleId="IntenseQuote">
    <w:name w:val="Intense Quote"/>
    <w:basedOn w:val="Normal"/>
    <w:next w:val="Normal"/>
    <w:link w:val="IntenseQuoteChar"/>
    <w:uiPriority w:val="30"/>
    <w:qFormat/>
    <w:rsid w:val="009C42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426A"/>
    <w:rPr>
      <w:i/>
      <w:iCs/>
      <w:color w:val="0F4761" w:themeColor="accent1" w:themeShade="BF"/>
    </w:rPr>
  </w:style>
  <w:style w:type="character" w:styleId="IntenseReference">
    <w:name w:val="Intense Reference"/>
    <w:basedOn w:val="DefaultParagraphFont"/>
    <w:uiPriority w:val="32"/>
    <w:qFormat/>
    <w:rsid w:val="009C426A"/>
    <w:rPr>
      <w:b/>
      <w:bCs/>
      <w:smallCaps/>
      <w:color w:val="0F4761" w:themeColor="accent1" w:themeShade="BF"/>
      <w:spacing w:val="5"/>
    </w:rPr>
  </w:style>
  <w:style w:type="paragraph" w:styleId="NormalWeb">
    <w:name w:val="Normal (Web)"/>
    <w:basedOn w:val="Normal"/>
    <w:uiPriority w:val="99"/>
    <w:semiHidden/>
    <w:unhideWhenUsed/>
    <w:rsid w:val="009C426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9C426A"/>
    <w:rPr>
      <w:b/>
      <w:bCs/>
    </w:rPr>
  </w:style>
  <w:style w:type="character" w:customStyle="1" w:styleId="apple-converted-space">
    <w:name w:val="apple-converted-space"/>
    <w:basedOn w:val="DefaultParagraphFont"/>
    <w:rsid w:val="009C426A"/>
  </w:style>
  <w:style w:type="character" w:styleId="Hyperlink">
    <w:name w:val="Hyperlink"/>
    <w:basedOn w:val="DefaultParagraphFont"/>
    <w:uiPriority w:val="99"/>
    <w:unhideWhenUsed/>
    <w:rsid w:val="009C426A"/>
    <w:rPr>
      <w:color w:val="0000FF"/>
      <w:u w:val="single"/>
    </w:rPr>
  </w:style>
  <w:style w:type="paragraph" w:styleId="Revision">
    <w:name w:val="Revision"/>
    <w:hidden/>
    <w:uiPriority w:val="99"/>
    <w:semiHidden/>
    <w:rsid w:val="00C10070"/>
    <w:pPr>
      <w:spacing w:after="0" w:line="240" w:lineRule="auto"/>
    </w:pPr>
  </w:style>
  <w:style w:type="character" w:styleId="CommentReference">
    <w:name w:val="annotation reference"/>
    <w:basedOn w:val="DefaultParagraphFont"/>
    <w:uiPriority w:val="99"/>
    <w:semiHidden/>
    <w:unhideWhenUsed/>
    <w:rsid w:val="00153AF5"/>
    <w:rPr>
      <w:sz w:val="16"/>
      <w:szCs w:val="16"/>
    </w:rPr>
  </w:style>
  <w:style w:type="paragraph" w:styleId="CommentText">
    <w:name w:val="annotation text"/>
    <w:basedOn w:val="Normal"/>
    <w:link w:val="CommentTextChar"/>
    <w:uiPriority w:val="99"/>
    <w:unhideWhenUsed/>
    <w:rsid w:val="00153AF5"/>
    <w:pPr>
      <w:spacing w:line="240" w:lineRule="auto"/>
    </w:pPr>
    <w:rPr>
      <w:sz w:val="20"/>
      <w:szCs w:val="20"/>
    </w:rPr>
  </w:style>
  <w:style w:type="character" w:customStyle="1" w:styleId="CommentTextChar">
    <w:name w:val="Comment Text Char"/>
    <w:basedOn w:val="DefaultParagraphFont"/>
    <w:link w:val="CommentText"/>
    <w:uiPriority w:val="99"/>
    <w:rsid w:val="00153AF5"/>
    <w:rPr>
      <w:sz w:val="20"/>
      <w:szCs w:val="20"/>
    </w:rPr>
  </w:style>
  <w:style w:type="paragraph" w:styleId="CommentSubject">
    <w:name w:val="annotation subject"/>
    <w:basedOn w:val="CommentText"/>
    <w:next w:val="CommentText"/>
    <w:link w:val="CommentSubjectChar"/>
    <w:uiPriority w:val="99"/>
    <w:semiHidden/>
    <w:unhideWhenUsed/>
    <w:rsid w:val="00153AF5"/>
    <w:rPr>
      <w:b/>
      <w:bCs/>
    </w:rPr>
  </w:style>
  <w:style w:type="character" w:customStyle="1" w:styleId="CommentSubjectChar">
    <w:name w:val="Comment Subject Char"/>
    <w:basedOn w:val="CommentTextChar"/>
    <w:link w:val="CommentSubject"/>
    <w:uiPriority w:val="99"/>
    <w:semiHidden/>
    <w:rsid w:val="00153AF5"/>
    <w:rPr>
      <w:b/>
      <w:bCs/>
      <w:sz w:val="20"/>
      <w:szCs w:val="20"/>
    </w:rPr>
  </w:style>
  <w:style w:type="character" w:styleId="UnresolvedMention">
    <w:name w:val="Unresolved Mention"/>
    <w:basedOn w:val="DefaultParagraphFont"/>
    <w:uiPriority w:val="99"/>
    <w:semiHidden/>
    <w:unhideWhenUsed/>
    <w:rsid w:val="00B55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nature.com/articles/s41566-026-0194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1962</Words>
  <Characters>1119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Vaitiškė</dc:creator>
  <cp:keywords/>
  <dc:description/>
  <cp:lastModifiedBy>Simonas Bendžius</cp:lastModifiedBy>
  <cp:revision>3</cp:revision>
  <dcterms:created xsi:type="dcterms:W3CDTF">2026-06-29T10:31:00Z</dcterms:created>
  <dcterms:modified xsi:type="dcterms:W3CDTF">2026-06-29T10:32:00Z</dcterms:modified>
</cp:coreProperties>
</file>