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0960D" w14:textId="48CFE56C" w:rsidR="00B108AA" w:rsidRPr="003040DB" w:rsidRDefault="00B108AA" w:rsidP="00B108AA">
      <w:pPr>
        <w:spacing w:before="100" w:beforeAutospacing="1" w:after="100" w:afterAutospacing="1" w:line="240" w:lineRule="auto"/>
        <w:jc w:val="both"/>
        <w:outlineLvl w:val="1"/>
        <w:rPr>
          <w:rFonts w:ascii="Times New Roman" w:eastAsia="Times New Roman" w:hAnsi="Times New Roman" w:cs="Times New Roman"/>
          <w:b/>
          <w:bCs/>
          <w:kern w:val="0"/>
          <w:sz w:val="24"/>
          <w:szCs w:val="24"/>
          <w:lang w:eastAsia="lt-LT"/>
          <w14:ligatures w14:val="none"/>
        </w:rPr>
      </w:pPr>
      <w:r w:rsidRPr="003040DB">
        <w:rPr>
          <w:rFonts w:ascii="Times New Roman" w:eastAsia="Times New Roman" w:hAnsi="Times New Roman" w:cs="Times New Roman"/>
          <w:b/>
          <w:bCs/>
          <w:kern w:val="0"/>
          <w:sz w:val="24"/>
          <w:szCs w:val="24"/>
          <w:lang w:eastAsia="lt-LT"/>
          <w14:ligatures w14:val="none"/>
        </w:rPr>
        <w:t xml:space="preserve">NTAKD: išimtys eksportui gaminamiems tabako gaminius imituojantiems produktams gali </w:t>
      </w:r>
      <w:r w:rsidR="00E56E69">
        <w:rPr>
          <w:rFonts w:ascii="Times New Roman" w:eastAsia="Times New Roman" w:hAnsi="Times New Roman" w:cs="Times New Roman"/>
          <w:b/>
          <w:bCs/>
          <w:kern w:val="0"/>
          <w:sz w:val="24"/>
          <w:szCs w:val="24"/>
          <w:lang w:eastAsia="lt-LT"/>
          <w14:ligatures w14:val="none"/>
        </w:rPr>
        <w:t xml:space="preserve"> didinti jų prieinamumą </w:t>
      </w:r>
      <w:r w:rsidRPr="003040DB">
        <w:rPr>
          <w:rFonts w:ascii="Times New Roman" w:eastAsia="Times New Roman" w:hAnsi="Times New Roman" w:cs="Times New Roman"/>
          <w:b/>
          <w:bCs/>
          <w:kern w:val="0"/>
          <w:sz w:val="24"/>
          <w:szCs w:val="24"/>
          <w:lang w:eastAsia="lt-LT"/>
          <w14:ligatures w14:val="none"/>
        </w:rPr>
        <w:t>ir kelti riziką visuomenės sveikatai</w:t>
      </w:r>
    </w:p>
    <w:p w14:paraId="6C69410B" w14:textId="20319AE0" w:rsidR="00B108AA" w:rsidRPr="003040DB" w:rsidRDefault="00B108AA" w:rsidP="003040DB">
      <w:pPr>
        <w:spacing w:line="276" w:lineRule="auto"/>
        <w:jc w:val="both"/>
        <w:rPr>
          <w:rFonts w:ascii="Times New Roman" w:eastAsia="Times New Roman" w:hAnsi="Times New Roman" w:cs="Times New Roman"/>
          <w:kern w:val="0"/>
          <w:sz w:val="24"/>
          <w:szCs w:val="24"/>
          <w:lang w:eastAsia="lt-LT"/>
          <w14:ligatures w14:val="none"/>
        </w:rPr>
      </w:pPr>
      <w:r w:rsidRPr="003040DB">
        <w:rPr>
          <w:rFonts w:ascii="Times New Roman" w:eastAsia="Times New Roman" w:hAnsi="Times New Roman" w:cs="Times New Roman"/>
          <w:kern w:val="0"/>
          <w:sz w:val="24"/>
          <w:szCs w:val="24"/>
          <w:lang w:eastAsia="lt-LT"/>
          <w14:ligatures w14:val="none"/>
        </w:rPr>
        <w:t>Narkotikų, tabako ir alkoholio kontrolės departamentas (NTAKD)</w:t>
      </w:r>
      <w:r w:rsidR="0045331A" w:rsidRPr="003040DB">
        <w:rPr>
          <w:rFonts w:ascii="Times New Roman" w:eastAsia="Times New Roman" w:hAnsi="Times New Roman" w:cs="Times New Roman"/>
          <w:kern w:val="0"/>
          <w:sz w:val="24"/>
          <w:szCs w:val="24"/>
          <w:lang w:eastAsia="lt-LT"/>
          <w14:ligatures w14:val="none"/>
        </w:rPr>
        <w:t>, susipažinęs su Lietuvos Respublikos Seimo  informacinėje sistemoje paskelbtu</w:t>
      </w:r>
      <w:r w:rsidR="001F694F" w:rsidRPr="003040DB">
        <w:rPr>
          <w:rFonts w:ascii="Times New Roman" w:eastAsia="Times New Roman" w:hAnsi="Times New Roman" w:cs="Times New Roman"/>
          <w:kern w:val="0"/>
          <w:sz w:val="24"/>
          <w:szCs w:val="24"/>
          <w:lang w:eastAsia="lt-LT"/>
          <w14:ligatures w14:val="none"/>
        </w:rPr>
        <w:t xml:space="preserve"> </w:t>
      </w:r>
      <w:hyperlink r:id="rId4" w:history="1">
        <w:r w:rsidR="001F694F" w:rsidRPr="003040DB">
          <w:rPr>
            <w:rStyle w:val="Hipersaitas"/>
            <w:rFonts w:ascii="Times New Roman" w:eastAsia="Times New Roman" w:hAnsi="Times New Roman" w:cs="Times New Roman"/>
            <w:kern w:val="0"/>
            <w:sz w:val="24"/>
            <w:szCs w:val="24"/>
            <w:lang w:eastAsia="lt-LT"/>
            <w14:ligatures w14:val="none"/>
          </w:rPr>
          <w:t>Tabako, tabako gaminių ir su jais susijusių gaminių kontrolės įstatymo Nr. I-1143 18 straipsnio pakeitimo įstatymo projektu XVP-1671</w:t>
        </w:r>
      </w:hyperlink>
      <w:r w:rsidR="001F694F" w:rsidRPr="003040DB">
        <w:rPr>
          <w:rFonts w:ascii="Times New Roman" w:eastAsia="Times New Roman" w:hAnsi="Times New Roman" w:cs="Times New Roman"/>
          <w:kern w:val="0"/>
          <w:sz w:val="24"/>
          <w:szCs w:val="24"/>
          <w:lang w:eastAsia="lt-LT"/>
          <w14:ligatures w14:val="none"/>
        </w:rPr>
        <w:t xml:space="preserve"> ir </w:t>
      </w:r>
      <w:r w:rsidR="001F694F" w:rsidRPr="003040DB">
        <w:rPr>
          <w:rFonts w:ascii="Times New Roman" w:eastAsia="Calibri" w:hAnsi="Times New Roman" w:cs="Times New Roman"/>
          <w:sz w:val="24"/>
          <w:szCs w:val="24"/>
        </w:rPr>
        <w:t>projektą lydinčiais dokumentais,</w:t>
      </w:r>
      <w:r w:rsidRPr="003040DB">
        <w:rPr>
          <w:rFonts w:ascii="Times New Roman" w:eastAsia="Times New Roman" w:hAnsi="Times New Roman" w:cs="Times New Roman"/>
          <w:kern w:val="0"/>
          <w:sz w:val="24"/>
          <w:szCs w:val="24"/>
          <w:lang w:eastAsia="lt-LT"/>
          <w14:ligatures w14:val="none"/>
        </w:rPr>
        <w:t xml:space="preserve"> nepritaria siūlymams keisti Tabako, tabako gaminių ir su jais susijusių gaminių kontrolės įstatymą, numatant išimtis tik eksportui gaminamiems tabako gaminius imituojantiems produktams. Departamento vertinimu, tokie pakeitimai apsunkintų priežiūrą, didintų administracinę naštą ir galėtų sudaryti prielaidas šiems gaminiams patekti į Lietuvos rinką.</w:t>
      </w:r>
    </w:p>
    <w:p w14:paraId="1CF13869" w14:textId="43E7968D" w:rsidR="00B108AA" w:rsidRPr="003040DB" w:rsidRDefault="00B108AA" w:rsidP="00B108AA">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3040DB">
        <w:rPr>
          <w:rFonts w:ascii="Times New Roman" w:eastAsia="Times New Roman" w:hAnsi="Times New Roman" w:cs="Times New Roman"/>
          <w:kern w:val="0"/>
          <w:sz w:val="24"/>
          <w:szCs w:val="24"/>
          <w:lang w:eastAsia="lt-LT"/>
          <w14:ligatures w14:val="none"/>
        </w:rPr>
        <w:t>Departamentas, pažymi, kad šiuo metu galiojantis teisinis reguliavimas yra aiškus</w:t>
      </w:r>
      <w:r w:rsidR="00FB45B0" w:rsidRPr="003040DB">
        <w:rPr>
          <w:rFonts w:ascii="Times New Roman" w:eastAsia="Times New Roman" w:hAnsi="Times New Roman" w:cs="Times New Roman"/>
          <w:kern w:val="0"/>
          <w:sz w:val="24"/>
          <w:szCs w:val="24"/>
          <w:lang w:eastAsia="lt-LT"/>
          <w14:ligatures w14:val="none"/>
        </w:rPr>
        <w:t>,</w:t>
      </w:r>
      <w:r w:rsidRPr="003040DB">
        <w:rPr>
          <w:rFonts w:ascii="Times New Roman" w:eastAsia="Times New Roman" w:hAnsi="Times New Roman" w:cs="Times New Roman"/>
          <w:kern w:val="0"/>
          <w:sz w:val="24"/>
          <w:szCs w:val="24"/>
          <w:lang w:eastAsia="lt-LT"/>
          <w14:ligatures w14:val="none"/>
        </w:rPr>
        <w:t xml:space="preserve"> pakankamas</w:t>
      </w:r>
      <w:r w:rsidR="00FB45B0" w:rsidRPr="003040DB">
        <w:rPr>
          <w:rFonts w:ascii="Times New Roman" w:eastAsia="Times New Roman" w:hAnsi="Times New Roman" w:cs="Times New Roman"/>
          <w:kern w:val="0"/>
          <w:sz w:val="24"/>
          <w:szCs w:val="24"/>
          <w:lang w:eastAsia="lt-LT"/>
          <w14:ligatures w14:val="none"/>
        </w:rPr>
        <w:t xml:space="preserve"> ir veiksmingas</w:t>
      </w:r>
      <w:r w:rsidRPr="003040DB">
        <w:rPr>
          <w:rFonts w:ascii="Times New Roman" w:eastAsia="Times New Roman" w:hAnsi="Times New Roman" w:cs="Times New Roman"/>
          <w:kern w:val="0"/>
          <w:sz w:val="24"/>
          <w:szCs w:val="24"/>
          <w:lang w:eastAsia="lt-LT"/>
          <w14:ligatures w14:val="none"/>
        </w:rPr>
        <w:t>. Šią poziciją sustiprina ir 2026 m. vasario 11 d. Lietuvos vyriausiojo administracinio teismo suformuota praktika, kurioje išaiškintas draudimo gaminti ir parduoti tabako gaminius, jų pakuotes ar su jais susijusius gaminius imituojančias prekes taikymas.</w:t>
      </w:r>
    </w:p>
    <w:p w14:paraId="6D0DDFE5" w14:textId="386ACF51" w:rsidR="00B108AA" w:rsidRPr="003040DB" w:rsidRDefault="00B108AA" w:rsidP="00B108AA">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3040DB">
        <w:rPr>
          <w:rFonts w:ascii="Times New Roman" w:eastAsia="Times New Roman" w:hAnsi="Times New Roman" w:cs="Times New Roman"/>
          <w:kern w:val="0"/>
          <w:sz w:val="24"/>
          <w:szCs w:val="24"/>
          <w:lang w:eastAsia="lt-LT"/>
          <w14:ligatures w14:val="none"/>
        </w:rPr>
        <w:t>Departamento</w:t>
      </w:r>
      <w:r w:rsidR="00583F6D" w:rsidRPr="003040DB">
        <w:rPr>
          <w:rFonts w:ascii="Times New Roman" w:eastAsia="Times New Roman" w:hAnsi="Times New Roman" w:cs="Times New Roman"/>
          <w:kern w:val="0"/>
          <w:sz w:val="24"/>
          <w:szCs w:val="24"/>
          <w:lang w:eastAsia="lt-LT"/>
          <w14:ligatures w14:val="none"/>
        </w:rPr>
        <w:t xml:space="preserve"> vertinimu</w:t>
      </w:r>
      <w:r w:rsidRPr="003040DB">
        <w:rPr>
          <w:rFonts w:ascii="Times New Roman" w:eastAsia="Times New Roman" w:hAnsi="Times New Roman" w:cs="Times New Roman"/>
          <w:kern w:val="0"/>
          <w:sz w:val="24"/>
          <w:szCs w:val="24"/>
          <w:lang w:eastAsia="lt-LT"/>
          <w14:ligatures w14:val="none"/>
        </w:rPr>
        <w:t xml:space="preserve">, siūlomos išimtys eksportui skirtai gamybai sukeltų praktinių problemų užtikrinant tokių gaminių atsekamumą ir teisėtą judėjimą. Priežiūros institucijoms tektų papildoma pareiga </w:t>
      </w:r>
      <w:r w:rsidR="007F3C6E">
        <w:rPr>
          <w:rFonts w:ascii="Times New Roman" w:eastAsia="Times New Roman" w:hAnsi="Times New Roman" w:cs="Times New Roman"/>
          <w:kern w:val="0"/>
          <w:sz w:val="24"/>
          <w:szCs w:val="24"/>
          <w:lang w:eastAsia="lt-LT"/>
          <w14:ligatures w14:val="none"/>
        </w:rPr>
        <w:t>prižiūrėti</w:t>
      </w:r>
      <w:r w:rsidRPr="003040DB">
        <w:rPr>
          <w:rFonts w:ascii="Times New Roman" w:eastAsia="Times New Roman" w:hAnsi="Times New Roman" w:cs="Times New Roman"/>
          <w:kern w:val="0"/>
          <w:sz w:val="24"/>
          <w:szCs w:val="24"/>
          <w:lang w:eastAsia="lt-LT"/>
          <w14:ligatures w14:val="none"/>
        </w:rPr>
        <w:t xml:space="preserve"> ar eksportui deklaruoti gaminiai iš tiesų išvežami iš Lietuvos ir nepatenka į vidaus rinką nelegaliais kanalais.</w:t>
      </w:r>
      <w:r w:rsidR="00FB45B0" w:rsidRPr="003040DB">
        <w:rPr>
          <w:rFonts w:ascii="Times New Roman" w:eastAsia="Times New Roman" w:hAnsi="Times New Roman" w:cs="Times New Roman"/>
          <w:kern w:val="0"/>
          <w:sz w:val="24"/>
          <w:szCs w:val="24"/>
          <w:lang w:eastAsia="lt-LT"/>
          <w14:ligatures w14:val="none"/>
        </w:rPr>
        <w:t xml:space="preserve"> Tai neproporcingai padidintų priežiūros institucijų administracines sąnaudas, pareikalautų papildomų žmogiškųjų bei finansinių išteklių ir nulemtų </w:t>
      </w:r>
      <w:r w:rsidR="00901AAB">
        <w:rPr>
          <w:rFonts w:ascii="Times New Roman" w:eastAsia="Times New Roman" w:hAnsi="Times New Roman" w:cs="Times New Roman"/>
          <w:kern w:val="0"/>
          <w:sz w:val="24"/>
          <w:szCs w:val="24"/>
          <w:lang w:eastAsia="lt-LT"/>
          <w14:ligatures w14:val="none"/>
        </w:rPr>
        <w:t xml:space="preserve"> didėjantį </w:t>
      </w:r>
      <w:r w:rsidR="00FB45B0" w:rsidRPr="003040DB">
        <w:rPr>
          <w:rFonts w:ascii="Times New Roman" w:eastAsia="Times New Roman" w:hAnsi="Times New Roman" w:cs="Times New Roman"/>
          <w:kern w:val="0"/>
          <w:sz w:val="24"/>
          <w:szCs w:val="24"/>
          <w:lang w:eastAsia="lt-LT"/>
          <w14:ligatures w14:val="none"/>
        </w:rPr>
        <w:t>valstybės biudžeto lėšų naudojimą</w:t>
      </w:r>
      <w:r w:rsidR="00901AAB">
        <w:rPr>
          <w:rFonts w:ascii="Times New Roman" w:eastAsia="Times New Roman" w:hAnsi="Times New Roman" w:cs="Times New Roman"/>
          <w:kern w:val="0"/>
          <w:sz w:val="24"/>
          <w:szCs w:val="24"/>
          <w:lang w:eastAsia="lt-LT"/>
          <w14:ligatures w14:val="none"/>
        </w:rPr>
        <w:t xml:space="preserve"> ūkio subje</w:t>
      </w:r>
      <w:r w:rsidR="00E21A81">
        <w:rPr>
          <w:rFonts w:ascii="Times New Roman" w:eastAsia="Times New Roman" w:hAnsi="Times New Roman" w:cs="Times New Roman"/>
          <w:kern w:val="0"/>
          <w:sz w:val="24"/>
          <w:szCs w:val="24"/>
          <w:lang w:eastAsia="lt-LT"/>
          <w14:ligatures w14:val="none"/>
        </w:rPr>
        <w:t>k</w:t>
      </w:r>
      <w:r w:rsidR="00901AAB">
        <w:rPr>
          <w:rFonts w:ascii="Times New Roman" w:eastAsia="Times New Roman" w:hAnsi="Times New Roman" w:cs="Times New Roman"/>
          <w:kern w:val="0"/>
          <w:sz w:val="24"/>
          <w:szCs w:val="24"/>
          <w:lang w:eastAsia="lt-LT"/>
          <w14:ligatures w14:val="none"/>
        </w:rPr>
        <w:t>tų veiklos priežiūrai</w:t>
      </w:r>
      <w:r w:rsidR="00FB45B0" w:rsidRPr="003040DB">
        <w:rPr>
          <w:rFonts w:ascii="Times New Roman" w:eastAsia="Times New Roman" w:hAnsi="Times New Roman" w:cs="Times New Roman"/>
          <w:kern w:val="0"/>
          <w:sz w:val="24"/>
          <w:szCs w:val="24"/>
          <w:lang w:eastAsia="lt-LT"/>
          <w14:ligatures w14:val="none"/>
        </w:rPr>
        <w:t>.</w:t>
      </w:r>
      <w:r w:rsidR="00583F6D" w:rsidRPr="003040DB">
        <w:rPr>
          <w:rFonts w:ascii="Times New Roman" w:eastAsia="Times New Roman" w:hAnsi="Times New Roman" w:cs="Times New Roman"/>
          <w:kern w:val="0"/>
          <w:sz w:val="24"/>
          <w:szCs w:val="24"/>
          <w:lang w:eastAsia="lt-LT"/>
          <w14:ligatures w14:val="none"/>
        </w:rPr>
        <w:t xml:space="preserve"> Papildomų išimčių taikymas eksportui gaminamiems produktams galėtų sudaryti palankesnes sąlygas nesąžiningai konkurencijai</w:t>
      </w:r>
      <w:r w:rsidR="00DC0728">
        <w:rPr>
          <w:rFonts w:ascii="Times New Roman" w:eastAsia="Times New Roman" w:hAnsi="Times New Roman" w:cs="Times New Roman"/>
          <w:kern w:val="0"/>
          <w:sz w:val="24"/>
          <w:szCs w:val="24"/>
          <w:lang w:eastAsia="lt-LT"/>
          <w14:ligatures w14:val="none"/>
        </w:rPr>
        <w:t>.</w:t>
      </w:r>
    </w:p>
    <w:p w14:paraId="5E736227" w14:textId="70FBF9C1" w:rsidR="00D7343D" w:rsidRPr="003040DB" w:rsidRDefault="00B108AA" w:rsidP="003040DB">
      <w:pPr>
        <w:spacing w:before="100" w:beforeAutospacing="1" w:after="100" w:afterAutospacing="1" w:line="240" w:lineRule="auto"/>
        <w:jc w:val="both"/>
        <w:rPr>
          <w:rFonts w:ascii="Times New Roman" w:hAnsi="Times New Roman" w:cs="Times New Roman"/>
          <w:sz w:val="24"/>
          <w:szCs w:val="24"/>
        </w:rPr>
      </w:pPr>
      <w:r w:rsidRPr="003040DB">
        <w:rPr>
          <w:rFonts w:ascii="Times New Roman" w:eastAsia="Times New Roman" w:hAnsi="Times New Roman" w:cs="Times New Roman"/>
          <w:kern w:val="0"/>
          <w:sz w:val="24"/>
          <w:szCs w:val="24"/>
          <w:lang w:eastAsia="lt-LT"/>
          <w14:ligatures w14:val="none"/>
        </w:rPr>
        <w:t xml:space="preserve">„Mūsų vertinimu, galiojantis teisinis reguliavimas yra aiškus ir leidžia veiksmingai užtikrinti visuomenės sveikatos apsaugą. Išimčių taikymas eksportui gaminamiems tabako gaminius imituojantiems produktams reikštų papildomus </w:t>
      </w:r>
      <w:r w:rsidR="00E21A81">
        <w:rPr>
          <w:rFonts w:ascii="Times New Roman" w:eastAsia="Times New Roman" w:hAnsi="Times New Roman" w:cs="Times New Roman"/>
          <w:kern w:val="0"/>
          <w:sz w:val="24"/>
          <w:szCs w:val="24"/>
          <w:lang w:eastAsia="lt-LT"/>
          <w14:ligatures w14:val="none"/>
        </w:rPr>
        <w:t xml:space="preserve">priežiūros </w:t>
      </w:r>
      <w:r w:rsidR="00E21A81" w:rsidRPr="003040DB">
        <w:rPr>
          <w:rFonts w:ascii="Times New Roman" w:eastAsia="Times New Roman" w:hAnsi="Times New Roman" w:cs="Times New Roman"/>
          <w:kern w:val="0"/>
          <w:sz w:val="24"/>
          <w:szCs w:val="24"/>
          <w:lang w:eastAsia="lt-LT"/>
          <w14:ligatures w14:val="none"/>
        </w:rPr>
        <w:t xml:space="preserve"> </w:t>
      </w:r>
      <w:r w:rsidRPr="003040DB">
        <w:rPr>
          <w:rFonts w:ascii="Times New Roman" w:eastAsia="Times New Roman" w:hAnsi="Times New Roman" w:cs="Times New Roman"/>
          <w:kern w:val="0"/>
          <w:sz w:val="24"/>
          <w:szCs w:val="24"/>
          <w:lang w:eastAsia="lt-LT"/>
          <w14:ligatures w14:val="none"/>
        </w:rPr>
        <w:t xml:space="preserve">iššūkius, apsunkintų priežiūros institucijų darbą ir didintų riziką, kad tokie gaminiai gali patekti į Lietuvos rinką. Mūsų prioritetas – užtikrinti, kad teisinis reguliavimas išliktų nuoseklus, veiksmingas ir pirmiausia saugotų vaikus bei jaunimą nuo produktų, </w:t>
      </w:r>
      <w:r w:rsidR="00583F6D" w:rsidRPr="003040DB">
        <w:rPr>
          <w:rFonts w:ascii="Times New Roman" w:eastAsia="Times New Roman" w:hAnsi="Times New Roman" w:cs="Times New Roman"/>
          <w:kern w:val="0"/>
          <w:sz w:val="24"/>
          <w:szCs w:val="24"/>
          <w:lang w:eastAsia="lt-LT"/>
          <w14:ligatures w14:val="none"/>
        </w:rPr>
        <w:t>keliančių tiesioginę žalą sveikatai,  užtikrinti visuomenės sveikatos apsaugą bei ginti viešąjį interesą</w:t>
      </w:r>
      <w:r w:rsidR="00583F6D" w:rsidRPr="003040DB" w:rsidDel="00583F6D">
        <w:rPr>
          <w:rFonts w:ascii="Times New Roman" w:eastAsia="Times New Roman" w:hAnsi="Times New Roman" w:cs="Times New Roman"/>
          <w:kern w:val="0"/>
          <w:sz w:val="24"/>
          <w:szCs w:val="24"/>
          <w:lang w:eastAsia="lt-LT"/>
          <w14:ligatures w14:val="none"/>
        </w:rPr>
        <w:t xml:space="preserve"> </w:t>
      </w:r>
      <w:r w:rsidRPr="003040DB">
        <w:rPr>
          <w:rFonts w:ascii="Times New Roman" w:eastAsia="Times New Roman" w:hAnsi="Times New Roman" w:cs="Times New Roman"/>
          <w:kern w:val="0"/>
          <w:sz w:val="24"/>
          <w:szCs w:val="24"/>
          <w:lang w:eastAsia="lt-LT"/>
          <w14:ligatures w14:val="none"/>
        </w:rPr>
        <w:t xml:space="preserve">“, – sako NTAKD Tabako ir alkoholio kontrolės skyriaus vedėjas Darius Sadaunykas. </w:t>
      </w:r>
    </w:p>
    <w:sectPr w:rsidR="00D7343D" w:rsidRPr="003040D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8AA"/>
    <w:rsid w:val="00003062"/>
    <w:rsid w:val="001144A3"/>
    <w:rsid w:val="001F694F"/>
    <w:rsid w:val="003040DB"/>
    <w:rsid w:val="0045331A"/>
    <w:rsid w:val="00583F6D"/>
    <w:rsid w:val="005868B3"/>
    <w:rsid w:val="007837F0"/>
    <w:rsid w:val="007F3C6E"/>
    <w:rsid w:val="00856CE6"/>
    <w:rsid w:val="008F36F6"/>
    <w:rsid w:val="00901AAB"/>
    <w:rsid w:val="009318E1"/>
    <w:rsid w:val="009539C5"/>
    <w:rsid w:val="00AE763E"/>
    <w:rsid w:val="00B108AA"/>
    <w:rsid w:val="00BA1F9F"/>
    <w:rsid w:val="00C56F62"/>
    <w:rsid w:val="00D335B9"/>
    <w:rsid w:val="00D7343D"/>
    <w:rsid w:val="00DC0728"/>
    <w:rsid w:val="00E21A81"/>
    <w:rsid w:val="00E56E69"/>
    <w:rsid w:val="00EB1162"/>
    <w:rsid w:val="00FB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B170E"/>
  <w15:chartTrackingRefBased/>
  <w15:docId w15:val="{A9A7CA52-710B-472F-B17E-4D2343C75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08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108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108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108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108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108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08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08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08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8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08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08A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08A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08A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08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08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08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08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0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08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08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08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08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08AA"/>
    <w:rPr>
      <w:i/>
      <w:iCs/>
      <w:color w:val="404040" w:themeColor="text1" w:themeTint="BF"/>
    </w:rPr>
  </w:style>
  <w:style w:type="paragraph" w:styleId="Sraopastraipa">
    <w:name w:val="List Paragraph"/>
    <w:basedOn w:val="prastasis"/>
    <w:uiPriority w:val="34"/>
    <w:qFormat/>
    <w:rsid w:val="00B108AA"/>
    <w:pPr>
      <w:ind w:left="720"/>
      <w:contextualSpacing/>
    </w:pPr>
  </w:style>
  <w:style w:type="character" w:styleId="Rykuspabraukimas">
    <w:name w:val="Intense Emphasis"/>
    <w:basedOn w:val="Numatytasispastraiposriftas"/>
    <w:uiPriority w:val="21"/>
    <w:qFormat/>
    <w:rsid w:val="00B108AA"/>
    <w:rPr>
      <w:i/>
      <w:iCs/>
      <w:color w:val="0F4761" w:themeColor="accent1" w:themeShade="BF"/>
    </w:rPr>
  </w:style>
  <w:style w:type="paragraph" w:styleId="Iskirtacitata">
    <w:name w:val="Intense Quote"/>
    <w:basedOn w:val="prastasis"/>
    <w:next w:val="prastasis"/>
    <w:link w:val="IskirtacitataDiagrama"/>
    <w:uiPriority w:val="30"/>
    <w:qFormat/>
    <w:rsid w:val="00B108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108AA"/>
    <w:rPr>
      <w:i/>
      <w:iCs/>
      <w:color w:val="0F4761" w:themeColor="accent1" w:themeShade="BF"/>
    </w:rPr>
  </w:style>
  <w:style w:type="character" w:styleId="Rykinuoroda">
    <w:name w:val="Intense Reference"/>
    <w:basedOn w:val="Numatytasispastraiposriftas"/>
    <w:uiPriority w:val="32"/>
    <w:qFormat/>
    <w:rsid w:val="00B108AA"/>
    <w:rPr>
      <w:b/>
      <w:bCs/>
      <w:smallCaps/>
      <w:color w:val="0F4761" w:themeColor="accent1" w:themeShade="BF"/>
      <w:spacing w:val="5"/>
    </w:rPr>
  </w:style>
  <w:style w:type="paragraph" w:styleId="Pataisymai">
    <w:name w:val="Revision"/>
    <w:hidden/>
    <w:uiPriority w:val="99"/>
    <w:semiHidden/>
    <w:rsid w:val="0045331A"/>
    <w:pPr>
      <w:spacing w:after="0" w:line="240" w:lineRule="auto"/>
    </w:pPr>
  </w:style>
  <w:style w:type="character" w:styleId="Hipersaitas">
    <w:name w:val="Hyperlink"/>
    <w:rsid w:val="0045331A"/>
    <w:rPr>
      <w:color w:val="5D2C18"/>
      <w:u w:val="single"/>
    </w:rPr>
  </w:style>
  <w:style w:type="character" w:styleId="Neapdorotaspaminjimas">
    <w:name w:val="Unresolved Mention"/>
    <w:basedOn w:val="Numatytasispastraiposriftas"/>
    <w:uiPriority w:val="99"/>
    <w:semiHidden/>
    <w:unhideWhenUsed/>
    <w:rsid w:val="001F69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P/b00c48106af611f1aa9cfebedf36d56d?jfwid=-1ch27kda9d"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1684</Words>
  <Characters>961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komunikacija</dc:creator>
  <cp:keywords/>
  <dc:description/>
  <cp:lastModifiedBy>komunikacija</cp:lastModifiedBy>
  <cp:revision>3</cp:revision>
  <dcterms:created xsi:type="dcterms:W3CDTF">2026-07-03T05:34:00Z</dcterms:created>
  <dcterms:modified xsi:type="dcterms:W3CDTF">2026-07-03T05:36:00Z</dcterms:modified>
</cp:coreProperties>
</file>