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AC67BD" w14:textId="77777777" w:rsidR="001348D4" w:rsidRDefault="00000000">
      <w:pPr>
        <w:widowControl w:val="0"/>
        <w:jc w:val="right"/>
        <w:rPr>
          <w:rFonts w:ascii="Calibri" w:eastAsia="Calibri" w:hAnsi="Calibri" w:cs="Calibri"/>
          <w:sz w:val="22"/>
          <w:szCs w:val="22"/>
        </w:rPr>
      </w:pPr>
      <w:r>
        <w:rPr>
          <w:rFonts w:ascii="Calibri" w:eastAsia="Calibri" w:hAnsi="Calibri" w:cs="Calibri"/>
          <w:sz w:val="22"/>
          <w:szCs w:val="22"/>
        </w:rPr>
        <w:t>Vilnius, 2026 m. liepos 7 d.</w:t>
      </w:r>
    </w:p>
    <w:p w14:paraId="17AC67BE" w14:textId="77777777" w:rsidR="001348D4" w:rsidRDefault="001348D4">
      <w:pPr>
        <w:widowControl w:val="0"/>
        <w:jc w:val="right"/>
        <w:rPr>
          <w:rFonts w:ascii="Calibri" w:eastAsia="Calibri" w:hAnsi="Calibri" w:cs="Calibri"/>
          <w:sz w:val="22"/>
          <w:szCs w:val="22"/>
        </w:rPr>
      </w:pPr>
    </w:p>
    <w:p w14:paraId="17AC67BF" w14:textId="77777777" w:rsidR="001348D4" w:rsidRDefault="00000000">
      <w:pPr>
        <w:shd w:val="clear" w:color="auto" w:fill="FFFFFF"/>
        <w:spacing w:after="160" w:line="254" w:lineRule="auto"/>
        <w:jc w:val="center"/>
        <w:rPr>
          <w:rFonts w:ascii="Calibri" w:eastAsia="Calibri" w:hAnsi="Calibri" w:cs="Calibri"/>
          <w:b/>
          <w:bCs/>
          <w:color w:val="1F497D"/>
          <w:sz w:val="36"/>
          <w:szCs w:val="36"/>
        </w:rPr>
      </w:pPr>
      <w:r>
        <w:rPr>
          <w:rFonts w:ascii="Calibri" w:eastAsia="Calibri" w:hAnsi="Calibri" w:cs="Calibri"/>
          <w:b/>
          <w:bCs/>
          <w:color w:val="1F497D"/>
          <w:sz w:val="36"/>
          <w:szCs w:val="36"/>
        </w:rPr>
        <w:t>Skirtingiems patiekalams – skirtingos mėsos rūšys: kokią rinktis šašlykams, mėsainiams ar troškiniams?</w:t>
      </w:r>
    </w:p>
    <w:p w14:paraId="17AC67C0" w14:textId="77777777" w:rsidR="001348D4" w:rsidRDefault="00000000">
      <w:pPr>
        <w:spacing w:before="240" w:after="240"/>
        <w:jc w:val="both"/>
        <w:rPr>
          <w:rFonts w:ascii="Calibri" w:eastAsia="Calibri" w:hAnsi="Calibri" w:cs="Calibri"/>
          <w:b/>
          <w:bCs/>
          <w:sz w:val="22"/>
          <w:szCs w:val="22"/>
          <w:highlight w:val="white"/>
        </w:rPr>
      </w:pPr>
      <w:r>
        <w:rPr>
          <w:rFonts w:ascii="Calibri" w:eastAsia="Calibri" w:hAnsi="Calibri" w:cs="Calibri"/>
          <w:b/>
          <w:bCs/>
          <w:sz w:val="22"/>
          <w:szCs w:val="22"/>
          <w:highlight w:val="white"/>
        </w:rPr>
        <w:t>Renkantis mėsą, kokybė ir šviežumas yra vieni svarbiausių kriterijų, tačiau gardžiam ir sultingam patiekalui paruošti ne mažiau svarbu pasirinkti tinkamą jos rūšį. Vienos iš jų išlaiko sultingumą kepant, kitų geriausios savybės atsiskleidžia ilgai troškinant, o dar kitos idealiai tinka greitam kepimui. „Lidl“ dalijasi patarimais, kokią mėsą rinktis šašlykams, mėsainiams ar troškiniams, norint mėgautis gardžiu patiekalu.</w:t>
      </w:r>
    </w:p>
    <w:p w14:paraId="17AC67C1" w14:textId="77777777" w:rsidR="001348D4" w:rsidRDefault="00000000">
      <w:pPr>
        <w:spacing w:before="240" w:after="240"/>
        <w:jc w:val="both"/>
        <w:rPr>
          <w:rFonts w:ascii="Calibri" w:eastAsia="Calibri" w:hAnsi="Calibri" w:cs="Calibri"/>
          <w:color w:val="FF0000"/>
          <w:sz w:val="22"/>
          <w:szCs w:val="22"/>
          <w:highlight w:val="white"/>
        </w:rPr>
      </w:pPr>
      <w:r>
        <w:rPr>
          <w:rFonts w:ascii="Calibri" w:eastAsia="Calibri" w:hAnsi="Calibri" w:cs="Calibri"/>
          <w:sz w:val="22"/>
          <w:szCs w:val="22"/>
          <w:highlight w:val="white"/>
        </w:rPr>
        <w:t>„Įprasta manyti, kad šviežia, kokybiška mėsa ir geras marinatas yra svarbiausi gardaus patiekalo ingredientai, tačiau ne mažiau svarbu pasirinkti ir tinkamą mėsos rūšį. Pavyzdžiui, mėsainio maltiniui netiks kietesnė mėsa, kurios geriausios savybės atsiskleidžia ilgai troškinant. Nusprendus, kokia mėsa kokiam patiekalui tinka geriausiai, kitas svarbus žingsnis – atkreipti dėmesį į jos kokybę bei šviežumą, kuriuos lemia daugybė skirtingų veiksnių – nuo tiekimo grandinės iki pakavimo“, – sako „Lidl Lietuva“ komunikacijos ir korporatyvinių reikalų vadovas Antanas Bubnelis.</w:t>
      </w:r>
    </w:p>
    <w:p w14:paraId="17AC67C2" w14:textId="77777777" w:rsidR="001348D4" w:rsidRDefault="00000000">
      <w:pPr>
        <w:spacing w:before="240" w:after="240"/>
        <w:jc w:val="both"/>
        <w:rPr>
          <w:rFonts w:ascii="Calibri" w:eastAsia="Calibri" w:hAnsi="Calibri" w:cs="Calibri"/>
          <w:b/>
          <w:bCs/>
          <w:sz w:val="22"/>
          <w:szCs w:val="22"/>
        </w:rPr>
      </w:pPr>
      <w:r>
        <w:rPr>
          <w:rFonts w:ascii="Calibri" w:eastAsia="Calibri" w:hAnsi="Calibri" w:cs="Calibri"/>
          <w:b/>
          <w:bCs/>
          <w:sz w:val="22"/>
          <w:szCs w:val="22"/>
        </w:rPr>
        <w:t>Kokią mėsą kokiems patiekalams rinktis?</w:t>
      </w:r>
    </w:p>
    <w:p w14:paraId="17AC67C3" w14:textId="77777777" w:rsidR="001348D4" w:rsidRDefault="00000000">
      <w:pPr>
        <w:spacing w:before="240" w:after="240"/>
        <w:jc w:val="both"/>
        <w:rPr>
          <w:rFonts w:ascii="Calibri" w:eastAsia="Calibri" w:hAnsi="Calibri" w:cs="Calibri"/>
          <w:sz w:val="22"/>
          <w:szCs w:val="22"/>
        </w:rPr>
      </w:pPr>
      <w:r>
        <w:rPr>
          <w:rFonts w:ascii="Calibri" w:eastAsia="Calibri" w:hAnsi="Calibri" w:cs="Calibri"/>
          <w:sz w:val="22"/>
          <w:szCs w:val="22"/>
        </w:rPr>
        <w:t>Tam, kad užsukus į parduotuvę būtų galima greitai išsirinkti tinkamą mėsą norimam patiekalui paruošti, „Lidl“ dalijasi trumpu gidu.</w:t>
      </w:r>
    </w:p>
    <w:p w14:paraId="17AC67C4" w14:textId="77777777" w:rsidR="001348D4" w:rsidRDefault="00000000">
      <w:pPr>
        <w:spacing w:before="240" w:after="240"/>
        <w:jc w:val="both"/>
        <w:rPr>
          <w:rFonts w:ascii="Calibri" w:eastAsia="Calibri" w:hAnsi="Calibri" w:cs="Calibri"/>
          <w:sz w:val="22"/>
          <w:szCs w:val="22"/>
        </w:rPr>
      </w:pPr>
      <w:r>
        <w:rPr>
          <w:rFonts w:ascii="Calibri" w:eastAsia="Calibri" w:hAnsi="Calibri" w:cs="Calibri"/>
          <w:sz w:val="22"/>
          <w:szCs w:val="22"/>
        </w:rPr>
        <w:t>Šašlykams geriausia rinktis kiaulienos sprandinę – ji nėra per riebi, tačiau turi pakankamai riebalų, kurie kepant neleidžia mėsai išsausėti ir padeda išlaikyti sultingumą. Puikus pasirinkimas yra ir kiaulienos mentė– nors ji kiek liesesnė nei sprandinė, kepant išlieka minkšta ir aromatinga. Tuo metu vištienos iešmeliams rekomenduojama rinktis šlaunelių mėsą – ji yra riebesnė ir sultingesnė nei krūtinėlė, todėl kepant neišsausėja.</w:t>
      </w:r>
    </w:p>
    <w:p w14:paraId="17AC67C5" w14:textId="6DBC1B24" w:rsidR="001348D4" w:rsidRDefault="00000000">
      <w:pPr>
        <w:spacing w:before="240" w:after="240"/>
        <w:jc w:val="both"/>
        <w:rPr>
          <w:rFonts w:ascii="Calibri" w:eastAsia="Calibri" w:hAnsi="Calibri" w:cs="Calibri"/>
          <w:sz w:val="22"/>
          <w:szCs w:val="22"/>
        </w:rPr>
      </w:pPr>
      <w:r>
        <w:rPr>
          <w:rFonts w:ascii="Calibri" w:eastAsia="Calibri" w:hAnsi="Calibri" w:cs="Calibri"/>
          <w:sz w:val="22"/>
          <w:szCs w:val="22"/>
        </w:rPr>
        <w:t>Norint paruošti gardžius šašlykus, svarbu ne tik tinkamai pasirinkti mėsą, bet ir atkreipti dėmesį į jos paruošimą bei kepimo temperatūrą. Tiek kiaulienos sprandinei, tiek mentei puikiai tinka klasikiniai svogūnų, jogurto ar garstyčių pagrindo marinatai. Skubant mėsą pakanka marinuoti vos pusvalandį, tačiau ilgesnis marinavimas padeda išgauti dar sodresnį skonį. Vidutiniškai šašlykai iškepa per maždaug 15 minučių, tačiau veriant mėsą ant iešmo svarbu jos nesuspausti – nedideli tarpai leidžia karščiui tolygiai pasiskirstyti, tačiau nereikėtų palikti ir per didelių tarpų, nes tuomet mėsa gali pradėti sausėti.</w:t>
      </w:r>
    </w:p>
    <w:p w14:paraId="17AC67C6" w14:textId="77777777" w:rsidR="001348D4" w:rsidRDefault="00000000">
      <w:pPr>
        <w:spacing w:before="240" w:after="240"/>
        <w:jc w:val="both"/>
        <w:rPr>
          <w:rFonts w:ascii="Calibri" w:eastAsia="Calibri" w:hAnsi="Calibri" w:cs="Calibri"/>
          <w:b/>
          <w:bCs/>
          <w:sz w:val="22"/>
          <w:szCs w:val="22"/>
        </w:rPr>
      </w:pPr>
      <w:r>
        <w:rPr>
          <w:rFonts w:ascii="Calibri" w:eastAsia="Calibri" w:hAnsi="Calibri" w:cs="Calibri"/>
          <w:b/>
          <w:bCs/>
          <w:sz w:val="22"/>
          <w:szCs w:val="22"/>
        </w:rPr>
        <w:t>Gardaus mėsainio pagrindas – jautienos maltinis</w:t>
      </w:r>
    </w:p>
    <w:p w14:paraId="17AC67C7" w14:textId="77777777" w:rsidR="001348D4" w:rsidRDefault="00000000">
      <w:pPr>
        <w:spacing w:before="240" w:after="240"/>
        <w:jc w:val="both"/>
        <w:rPr>
          <w:rFonts w:ascii="Calibri" w:eastAsia="Calibri" w:hAnsi="Calibri" w:cs="Calibri"/>
          <w:sz w:val="22"/>
          <w:szCs w:val="22"/>
          <w:highlight w:val="white"/>
        </w:rPr>
      </w:pPr>
      <w:r>
        <w:rPr>
          <w:rFonts w:ascii="Calibri" w:eastAsia="Calibri" w:hAnsi="Calibri" w:cs="Calibri"/>
          <w:sz w:val="22"/>
          <w:szCs w:val="22"/>
          <w:highlight w:val="white"/>
        </w:rPr>
        <w:t>Gerai paruoštas mėsainis lengvai gali tapti vienu skaniausių vasaros grilio patiekalų. Mėsainiams dažniausiai naudojama jautiena, o sultingam ir gardžiam rezultatui rekomenduojama rinktis jautienos sprandinę, mentę arba krūtinės dalį. Šios dalys turi daugiau riebalų, todėl kepant maltinis išlieka minkštas ir sultingas. Tuo metu iš liesesnių dalių, pavyzdžiui, kumpio, pagamintas mėsainio maltinis gali gautis pernelyg sausas.</w:t>
      </w:r>
    </w:p>
    <w:p w14:paraId="17AC67C8" w14:textId="77777777" w:rsidR="001348D4" w:rsidRDefault="00000000">
      <w:pPr>
        <w:spacing w:before="240" w:after="240"/>
        <w:jc w:val="both"/>
        <w:rPr>
          <w:rFonts w:ascii="Calibri" w:eastAsia="Calibri" w:hAnsi="Calibri" w:cs="Calibri"/>
          <w:sz w:val="22"/>
          <w:szCs w:val="22"/>
          <w:highlight w:val="white"/>
        </w:rPr>
      </w:pPr>
      <w:r>
        <w:rPr>
          <w:rFonts w:ascii="Calibri" w:eastAsia="Calibri" w:hAnsi="Calibri" w:cs="Calibri"/>
          <w:sz w:val="22"/>
          <w:szCs w:val="22"/>
          <w:highlight w:val="white"/>
        </w:rPr>
        <w:t>Prieš kepant maltinį rekomenduojama pagardinti druska, šviežiai maltais pipirais bei mėgstamais prieskoniais, o norint išlaikyti dar didesnį sultingumą – lengvai apšlakstyti aliejumi. Kepant maltinio nereikėtų dažnai vartyti ar spausti mentele, nes taip prarandamos viduje besikaupiančios sultys. Geriausia vieną jo pusę kepti kelias minutes, kol ji sutvirtės ir gražiai apskrus, o tuomet apversti ir kepti iki norimo iškepimo lygio.</w:t>
      </w:r>
    </w:p>
    <w:p w14:paraId="17AC67C9" w14:textId="77777777" w:rsidR="001348D4" w:rsidRDefault="00000000">
      <w:pPr>
        <w:spacing w:before="240" w:after="240"/>
        <w:jc w:val="both"/>
        <w:rPr>
          <w:rFonts w:ascii="Calibri" w:eastAsia="Calibri" w:hAnsi="Calibri" w:cs="Calibri"/>
          <w:b/>
          <w:bCs/>
          <w:sz w:val="22"/>
          <w:szCs w:val="22"/>
          <w:highlight w:val="white"/>
        </w:rPr>
      </w:pPr>
      <w:r>
        <w:rPr>
          <w:rFonts w:ascii="Calibri" w:eastAsia="Calibri" w:hAnsi="Calibri" w:cs="Calibri"/>
          <w:b/>
          <w:bCs/>
          <w:sz w:val="22"/>
          <w:szCs w:val="22"/>
          <w:highlight w:val="white"/>
        </w:rPr>
        <w:t>Sultingiems troškiniams – kietesnės mėsos dalys</w:t>
      </w:r>
    </w:p>
    <w:p w14:paraId="17AC67CA" w14:textId="77777777" w:rsidR="001348D4" w:rsidRDefault="00000000">
      <w:pPr>
        <w:spacing w:before="240" w:after="240"/>
        <w:jc w:val="both"/>
        <w:rPr>
          <w:rFonts w:ascii="Calibri" w:eastAsia="Calibri" w:hAnsi="Calibri" w:cs="Calibri"/>
          <w:sz w:val="22"/>
          <w:szCs w:val="22"/>
          <w:highlight w:val="white"/>
        </w:rPr>
      </w:pPr>
      <w:r>
        <w:rPr>
          <w:rFonts w:ascii="Calibri" w:eastAsia="Calibri" w:hAnsi="Calibri" w:cs="Calibri"/>
          <w:sz w:val="22"/>
          <w:szCs w:val="22"/>
          <w:highlight w:val="white"/>
        </w:rPr>
        <w:t>Troškinimas yra vienas geriausių būdų paruošti kietesnes mėsos dalis, nes ilgai gaminama mėsa tampa itin minkšta, sultinga ir „byrančios“ tekstūros.</w:t>
      </w:r>
    </w:p>
    <w:p w14:paraId="17AC67CB" w14:textId="77777777" w:rsidR="001348D4" w:rsidRDefault="00000000">
      <w:pPr>
        <w:spacing w:before="240" w:after="240"/>
        <w:jc w:val="both"/>
        <w:rPr>
          <w:rFonts w:ascii="Calibri" w:eastAsia="Calibri" w:hAnsi="Calibri" w:cs="Calibri"/>
          <w:sz w:val="22"/>
          <w:szCs w:val="22"/>
          <w:highlight w:val="white"/>
        </w:rPr>
      </w:pPr>
      <w:r>
        <w:rPr>
          <w:rFonts w:ascii="Calibri" w:eastAsia="Calibri" w:hAnsi="Calibri" w:cs="Calibri"/>
          <w:sz w:val="22"/>
          <w:szCs w:val="22"/>
          <w:highlight w:val="white"/>
        </w:rPr>
        <w:lastRenderedPageBreak/>
        <w:t>Troškiniams puikiai tinka tiek kiauliena, tiek jautiena. Dažniausiai rekomenduojama rinktis sprandinę, mentę ar kitas daugiau jungiamojo audinio turinčias dalis. Ilgai troškinant šis audinys suyra, todėl mėsa tampa itin minkšta, sultinga ir sodraus skonio. Liesesnes dalis, pavyzdžiui, kumpį, rekomenduojama troškinti ilgiau, kad mėsa neišsausėtų ir išliktų minkšta.</w:t>
      </w:r>
    </w:p>
    <w:p w14:paraId="17AC67CC" w14:textId="77777777" w:rsidR="001348D4" w:rsidRDefault="00000000">
      <w:pPr>
        <w:spacing w:before="240" w:after="240"/>
        <w:jc w:val="both"/>
        <w:rPr>
          <w:rFonts w:ascii="Calibri" w:eastAsia="Calibri" w:hAnsi="Calibri" w:cs="Calibri"/>
          <w:b/>
          <w:bCs/>
          <w:sz w:val="22"/>
          <w:szCs w:val="22"/>
          <w:highlight w:val="white"/>
        </w:rPr>
      </w:pPr>
      <w:r>
        <w:rPr>
          <w:rFonts w:ascii="Calibri" w:eastAsia="Calibri" w:hAnsi="Calibri" w:cs="Calibri"/>
          <w:b/>
          <w:bCs/>
          <w:sz w:val="22"/>
          <w:szCs w:val="22"/>
          <w:highlight w:val="white"/>
        </w:rPr>
        <w:t>Greitam kepimui – filė ir faršas</w:t>
      </w:r>
    </w:p>
    <w:p w14:paraId="17AC67CD" w14:textId="77777777" w:rsidR="001348D4" w:rsidRDefault="00000000">
      <w:pPr>
        <w:spacing w:before="240" w:after="240"/>
        <w:jc w:val="both"/>
        <w:rPr>
          <w:rFonts w:ascii="Calibri" w:eastAsia="Calibri" w:hAnsi="Calibri" w:cs="Calibri"/>
          <w:sz w:val="22"/>
          <w:szCs w:val="22"/>
        </w:rPr>
      </w:pPr>
      <w:r>
        <w:rPr>
          <w:rFonts w:ascii="Calibri" w:eastAsia="Calibri" w:hAnsi="Calibri" w:cs="Calibri"/>
          <w:sz w:val="22"/>
          <w:szCs w:val="22"/>
        </w:rPr>
        <w:t>Vištienos filė, kiaulienos, jautienos ar kalakutienos faršas – vieni universaliausių pasirinkimų, kai norisi greitai ir skaniai paruošti pietus ar vakarienę. Šie produktai iškepa vos per kelias minutes, o puikiam skoniui išgauti nereikia ilgo marinavimo – dažniausiai pakanka pagardinti mėgstamais prieskoniais. Filė ar faršas puikiai dera su ryžiais, makaronais, grikiais bei įvairiomis daržovėmis.</w:t>
      </w:r>
    </w:p>
    <w:p w14:paraId="17AC67CE" w14:textId="77777777" w:rsidR="001348D4" w:rsidRDefault="00000000">
      <w:pPr>
        <w:spacing w:before="240" w:after="240"/>
        <w:jc w:val="both"/>
        <w:rPr>
          <w:rFonts w:ascii="Calibri" w:eastAsia="Calibri" w:hAnsi="Calibri" w:cs="Calibri"/>
          <w:sz w:val="22"/>
          <w:szCs w:val="22"/>
        </w:rPr>
      </w:pPr>
      <w:r>
        <w:rPr>
          <w:rFonts w:ascii="Calibri" w:eastAsia="Calibri" w:hAnsi="Calibri" w:cs="Calibri"/>
          <w:sz w:val="22"/>
          <w:szCs w:val="22"/>
        </w:rPr>
        <w:t>Greitam kepimui puikiai tinka ir jau paruošti kepsniai. Svarbiausia jų neperkepti – tuomet mėsa išliks minkšta, sultinga ir nepraras savo skonio.</w:t>
      </w:r>
    </w:p>
    <w:p w14:paraId="17AC67CF" w14:textId="77777777" w:rsidR="001348D4" w:rsidRDefault="00000000">
      <w:pPr>
        <w:spacing w:before="240" w:after="240"/>
        <w:jc w:val="both"/>
        <w:rPr>
          <w:rFonts w:ascii="Calibri" w:eastAsia="Calibri" w:hAnsi="Calibri" w:cs="Calibri"/>
          <w:b/>
          <w:bCs/>
          <w:sz w:val="22"/>
          <w:szCs w:val="22"/>
        </w:rPr>
      </w:pPr>
      <w:r>
        <w:rPr>
          <w:rFonts w:ascii="Calibri" w:eastAsia="Calibri" w:hAnsi="Calibri" w:cs="Calibri"/>
          <w:b/>
          <w:bCs/>
          <w:sz w:val="22"/>
          <w:szCs w:val="22"/>
        </w:rPr>
        <w:t>Šviežumą užtikrina griežta kontrolė</w:t>
      </w:r>
    </w:p>
    <w:p w14:paraId="17AC67D0" w14:textId="77777777" w:rsidR="001348D4" w:rsidRDefault="00000000">
      <w:pPr>
        <w:spacing w:before="240" w:after="240"/>
        <w:jc w:val="both"/>
        <w:rPr>
          <w:rFonts w:ascii="Calibri" w:eastAsia="Calibri" w:hAnsi="Calibri" w:cs="Calibri"/>
          <w:sz w:val="22"/>
          <w:szCs w:val="22"/>
        </w:rPr>
      </w:pPr>
      <w:r>
        <w:rPr>
          <w:rFonts w:ascii="Calibri" w:eastAsia="Calibri" w:hAnsi="Calibri" w:cs="Calibri"/>
          <w:sz w:val="22"/>
          <w:szCs w:val="22"/>
        </w:rPr>
        <w:t>Tam, kad pirkėjai „Lidl“ parduotuvėse rastų tik šviežią ir kokybišką mėsą už prieinamą kainą, prekybos tinklas pasitelkia tiek atidžiai apgalvotą logistiką, tiek specialų pakavimą bei kruopščiai atrinktus tiekėjus.</w:t>
      </w:r>
    </w:p>
    <w:p w14:paraId="17AC67D1" w14:textId="77777777" w:rsidR="001348D4" w:rsidRDefault="00000000">
      <w:pPr>
        <w:spacing w:before="240" w:after="240"/>
        <w:jc w:val="both"/>
        <w:rPr>
          <w:rFonts w:ascii="Calibri" w:eastAsia="Calibri" w:hAnsi="Calibri" w:cs="Calibri"/>
          <w:sz w:val="22"/>
          <w:szCs w:val="22"/>
          <w:highlight w:val="yellow"/>
        </w:rPr>
      </w:pPr>
      <w:r>
        <w:rPr>
          <w:rFonts w:ascii="Calibri" w:eastAsia="Calibri" w:hAnsi="Calibri" w:cs="Calibri"/>
          <w:sz w:val="22"/>
          <w:szCs w:val="22"/>
        </w:rPr>
        <w:t>„Kokybės kontrolė prasideda dar prieš mėsai patenkant į logistikos centrą – pervežimo metu naudojami temperatūros duomenų kaupikliai padeda užtikrinti, kad mėsa išliktų šviežia ir nepakeistų savo savybių. Tuo metu nepertraukiamą šalčio grandinę logistikos centre padeda palaikyti specialūs temperatūriniai šliuzai. Prie didesnio mėsos šviežumo prisideda ir bendradarbiavimas su vietiniais gamintojais – trumpesnė tiekimo grandinė leidžia produkciją į parduotuves pristatyti greičiau“, – pasakoja A. Bubnelis.</w:t>
      </w:r>
    </w:p>
    <w:p w14:paraId="17AC67D2" w14:textId="77777777" w:rsidR="001348D4" w:rsidRDefault="00000000">
      <w:pPr>
        <w:spacing w:before="240" w:after="240"/>
        <w:jc w:val="both"/>
        <w:rPr>
          <w:rFonts w:ascii="Calibri" w:eastAsia="Calibri" w:hAnsi="Calibri" w:cs="Calibri"/>
          <w:sz w:val="22"/>
          <w:szCs w:val="22"/>
        </w:rPr>
      </w:pPr>
      <w:r>
        <w:rPr>
          <w:rFonts w:ascii="Calibri" w:eastAsia="Calibri" w:hAnsi="Calibri" w:cs="Calibri"/>
          <w:sz w:val="22"/>
          <w:szCs w:val="22"/>
        </w:rPr>
        <w:t>Prie mėsos šviežumo prisideda ir tinkamas produktų pakavimas. Mėsa pateikiama vakuuminėse arba kontroliuojamos atmosferos pakuotėse. Pastarosiose įprastas oras yra pakeičiamas natūralių dujų mišiniu iš anglies dioksido, azoto ir deguonies. Tuo metu vakuuminėse pakuotėse oras yra pašalinamas, todėl produkto gedimą lemiantys mikroorganizmai nebegali daugintis taip greitai.</w:t>
      </w:r>
    </w:p>
    <w:p w14:paraId="17AC67D3" w14:textId="77777777" w:rsidR="001348D4" w:rsidRDefault="00000000">
      <w:pPr>
        <w:spacing w:before="240" w:after="240"/>
        <w:jc w:val="both"/>
        <w:rPr>
          <w:rFonts w:ascii="Calibri" w:eastAsia="Calibri" w:hAnsi="Calibri" w:cs="Calibri"/>
          <w:sz w:val="22"/>
          <w:szCs w:val="22"/>
        </w:rPr>
      </w:pPr>
      <w:r>
        <w:rPr>
          <w:rFonts w:ascii="Calibri" w:eastAsia="Calibri" w:hAnsi="Calibri" w:cs="Calibri"/>
          <w:sz w:val="22"/>
          <w:szCs w:val="22"/>
        </w:rPr>
        <w:t>„Lidl“ mėsos ir jos gaminių šviežumą bei kokybę patvirtina ir pasaulinio kokybės tyrimų lyderio „Eurofins“ suteikiamas kokybės ženklas. Šis ženklinimas rodo, kad produktai yra reguliariai tikrinami nepriklausomose laboratorijose, kur atliekamos įvairios analizės – nuo pesticidų likučių ir sunkiųjų metalų nustatymo iki mikrobiologinių tyrimų, padedančių aptikti galimą mikrobiologinę taršą. „Lidl“ yra vienintelis prekybos tinklas šalyje, kurio asortimente esantys gaminiai žymimi „Eurofins“ ženklu.</w:t>
      </w:r>
    </w:p>
    <w:p w14:paraId="17AC67D4" w14:textId="77777777" w:rsidR="001348D4" w:rsidRDefault="00000000">
      <w:pPr>
        <w:spacing w:before="240" w:after="240"/>
        <w:jc w:val="both"/>
        <w:rPr>
          <w:rFonts w:ascii="Calibri" w:eastAsia="Calibri" w:hAnsi="Calibri" w:cs="Calibri"/>
          <w:sz w:val="22"/>
          <w:szCs w:val="22"/>
        </w:rPr>
      </w:pPr>
      <w:r>
        <w:rPr>
          <w:rFonts w:ascii="Calibri" w:eastAsia="Calibri" w:hAnsi="Calibri" w:cs="Calibri"/>
          <w:sz w:val="22"/>
          <w:szCs w:val="22"/>
          <w:highlight w:val="white"/>
        </w:rPr>
        <w:t>Norintys įsigyti šviežios ir kokybiškos mėsos už žemą kainą, tai gali padaryti „Lidl“ parduotuvėse. Remiantis „SeeNext“ birželio 2 dieną atlikto tyrimo duomenimis, tuo metu pigiausia mėsa tarp didžiųjų šalies prekybos tinklų buvo fiksuota būtent „Lidl“.</w:t>
      </w:r>
    </w:p>
    <w:p w14:paraId="17AC67D5" w14:textId="77777777" w:rsidR="001348D4" w:rsidRDefault="00000000">
      <w:pPr>
        <w:jc w:val="both"/>
        <w:rPr>
          <w:rFonts w:ascii="Calibri" w:eastAsia="Calibri" w:hAnsi="Calibri" w:cs="Calibri"/>
          <w:sz w:val="22"/>
          <w:szCs w:val="22"/>
        </w:rPr>
      </w:pPr>
      <w:r>
        <w:rPr>
          <w:rFonts w:ascii="Calibri" w:eastAsia="Calibri" w:hAnsi="Calibri" w:cs="Calibri"/>
          <w:sz w:val="22"/>
          <w:szCs w:val="22"/>
        </w:rPr>
        <w:t xml:space="preserve">Šviežios ir kokybiškos mėsos už žemą kainą galima įsigyti 86 „Lidl“ parduotuvėse 31 šalies mieste: Vilniuje, Kaune, Klaipėdoje, Šiauliuose, Alytuje, Marijampolėje, Kėdainiuose, Telšiuose, Kretingoje, Mažeikiuose, Tauragėje, Jonavoje, Panevėžyje, Ukmergėje, Utenoje, Plungėje, Palangoje, Elektrėnuose, Visagine, Šilutėje, Radviliškyje, Vilkaviškyje, Druskininkuose, Rokiškyje, Kaišiadoryse, Nemenčinėje, Gargžduose, Molėtuose, Raseiniuose, Jurbarke ir Garliavoje. </w:t>
      </w:r>
    </w:p>
    <w:p w14:paraId="17AC67D6" w14:textId="77777777" w:rsidR="001348D4" w:rsidRDefault="001348D4">
      <w:pPr>
        <w:jc w:val="both"/>
        <w:rPr>
          <w:rFonts w:ascii="Calibri" w:eastAsia="Calibri" w:hAnsi="Calibri" w:cs="Calibri"/>
          <w:sz w:val="22"/>
          <w:szCs w:val="22"/>
        </w:rPr>
      </w:pPr>
    </w:p>
    <w:p w14:paraId="17AC67D7" w14:textId="77777777" w:rsidR="001348D4" w:rsidRDefault="00000000">
      <w:pPr>
        <w:rPr>
          <w:rFonts w:ascii="Calibri" w:eastAsia="Calibri" w:hAnsi="Calibri" w:cs="Calibri"/>
          <w:color w:val="0000FF"/>
          <w:sz w:val="20"/>
          <w:szCs w:val="20"/>
          <w:u w:val="single"/>
        </w:rPr>
      </w:pPr>
      <w:r>
        <w:rPr>
          <w:rFonts w:ascii="Calibri" w:eastAsia="Calibri" w:hAnsi="Calibri" w:cs="Calibri"/>
          <w:b/>
          <w:bCs/>
          <w:sz w:val="18"/>
          <w:szCs w:val="18"/>
        </w:rPr>
        <w:t>Daugiau informacijos:</w:t>
      </w:r>
      <w:r>
        <w:rPr>
          <w:rFonts w:ascii="Calibri" w:eastAsia="Calibri" w:hAnsi="Calibri" w:cs="Calibri"/>
          <w:sz w:val="18"/>
          <w:szCs w:val="18"/>
        </w:rPr>
        <w:br/>
        <w:t>Korporatyvinių reikalų ir komunikacijos departamentas</w:t>
      </w:r>
      <w:r>
        <w:rPr>
          <w:rFonts w:ascii="Calibri" w:eastAsia="Calibri" w:hAnsi="Calibri" w:cs="Calibri"/>
          <w:sz w:val="18"/>
          <w:szCs w:val="18"/>
        </w:rPr>
        <w:br/>
        <w:t>UAB „Lidl Lietuva“ </w:t>
      </w:r>
      <w:r>
        <w:rPr>
          <w:rFonts w:ascii="Calibri" w:eastAsia="Calibri" w:hAnsi="Calibri" w:cs="Calibri"/>
          <w:sz w:val="18"/>
          <w:szCs w:val="18"/>
        </w:rPr>
        <w:br/>
      </w:r>
      <w:hyperlink r:id="rId7">
        <w:r>
          <w:rPr>
            <w:rFonts w:ascii="Calibri" w:eastAsia="Calibri" w:hAnsi="Calibri" w:cs="Calibri"/>
            <w:color w:val="1155CC"/>
            <w:sz w:val="18"/>
            <w:szCs w:val="18"/>
            <w:u w:val="single"/>
          </w:rPr>
          <w:t>bendraukime@lidl.lt</w:t>
        </w:r>
      </w:hyperlink>
      <w:r>
        <w:rPr>
          <w:rFonts w:ascii="Calibri" w:eastAsia="Calibri" w:hAnsi="Calibri" w:cs="Calibri"/>
          <w:sz w:val="18"/>
          <w:szCs w:val="18"/>
        </w:rPr>
        <w:t xml:space="preserve"> </w:t>
      </w:r>
    </w:p>
    <w:sectPr w:rsidR="001348D4">
      <w:headerReference w:type="even" r:id="rId8"/>
      <w:headerReference w:type="default" r:id="rId9"/>
      <w:footerReference w:type="default" r:id="rId10"/>
      <w:headerReference w:type="first" r:id="rId11"/>
      <w:footerReference w:type="first" r:id="rId12"/>
      <w:pgSz w:w="11900" w:h="16840"/>
      <w:pgMar w:top="720" w:right="720" w:bottom="2552" w:left="720" w:header="425" w:footer="567"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6F5170" w14:textId="77777777" w:rsidR="00D94316" w:rsidRDefault="00D94316">
      <w:r>
        <w:separator/>
      </w:r>
    </w:p>
  </w:endnote>
  <w:endnote w:type="continuationSeparator" w:id="0">
    <w:p w14:paraId="480DAC42" w14:textId="77777777" w:rsidR="00D94316" w:rsidRDefault="00D943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1" w:fontKey="{356558EB-D270-4CE0-9ED9-306566C5AF0F}"/>
    <w:embedBold r:id="rId2" w:fontKey="{4A33929A-CF98-41CB-917A-2F2C467AE17C}"/>
  </w:font>
  <w:font w:name="Georgia">
    <w:panose1 w:val="02040502050405020303"/>
    <w:charset w:val="00"/>
    <w:family w:val="auto"/>
    <w:pitch w:val="default"/>
    <w:embedItalic r:id="rId3" w:fontKey="{B9D861CD-3251-4D5A-978C-859EC4EDBB07}"/>
  </w:font>
  <w:font w:name="Calibri">
    <w:panose1 w:val="020F0502020204030204"/>
    <w:charset w:val="BA"/>
    <w:family w:val="swiss"/>
    <w:pitch w:val="variable"/>
    <w:sig w:usb0="E4002EFF" w:usb1="C200247B" w:usb2="00000009" w:usb3="00000000" w:csb0="000001FF" w:csb1="00000000"/>
    <w:embedRegular r:id="rId4" w:fontKey="{B3017A41-E23F-4531-BA2D-11E3A919C867}"/>
    <w:embedBold r:id="rId5" w:fontKey="{76C1056B-012E-4A26-AEFD-3FDA37D5B3B7}"/>
  </w:font>
  <w:font w:name="News Gothic Bd BT Reg">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AC67DB" w14:textId="77777777" w:rsidR="001348D4" w:rsidRDefault="00000000">
    <w:pPr>
      <w:pBdr>
        <w:top w:val="nil"/>
        <w:left w:val="nil"/>
        <w:bottom w:val="nil"/>
        <w:right w:val="nil"/>
        <w:between w:val="nil"/>
      </w:pBdr>
      <w:tabs>
        <w:tab w:val="center" w:pos="4536"/>
        <w:tab w:val="right" w:pos="9072"/>
      </w:tabs>
      <w:ind w:right="360"/>
      <w:rPr>
        <w:color w:val="000000"/>
      </w:rPr>
    </w:pPr>
    <w:r>
      <w:rPr>
        <w:noProof/>
      </w:rPr>
      <mc:AlternateContent>
        <mc:Choice Requires="wpg">
          <w:drawing>
            <wp:anchor distT="0" distB="0" distL="114300" distR="114300" simplePos="0" relativeHeight="251660288" behindDoc="0" locked="0" layoutInCell="1" hidden="0" allowOverlap="1" wp14:anchorId="17AC67E0" wp14:editId="17AC67E1">
              <wp:simplePos x="0" y="0"/>
              <wp:positionH relativeFrom="column">
                <wp:posOffset>-114286</wp:posOffset>
              </wp:positionH>
              <wp:positionV relativeFrom="paragraph">
                <wp:posOffset>-444485</wp:posOffset>
              </wp:positionV>
              <wp:extent cx="4321175" cy="701675"/>
              <wp:effectExtent l="0" t="0" r="0" b="0"/>
              <wp:wrapNone/>
              <wp:docPr id="1" name="Rectangle 1"/>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17AC67E6" w14:textId="77777777" w:rsidR="001348D4" w:rsidRDefault="00000000">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-114286</wp:posOffset>
              </wp:positionH>
              <wp:positionV relativeFrom="paragraph">
                <wp:posOffset>-444485</wp:posOffset>
              </wp:positionV>
              <wp:extent cx="4321175" cy="701675"/>
              <wp:effectExtent b="0" l="0" r="0" t="0"/>
              <wp:wrapNone/>
              <wp:docPr id="1"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4321175" cy="701675"/>
                      </a:xfrm>
                      <a:prstGeom prst="rect"/>
                      <a:ln/>
                    </pic:spPr>
                  </pic:pic>
                </a:graphicData>
              </a:graphic>
            </wp:anchor>
          </w:drawing>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AC67DD" w14:textId="77777777" w:rsidR="001348D4" w:rsidRDefault="00000000">
    <w:pPr>
      <w:pBdr>
        <w:top w:val="nil"/>
        <w:left w:val="nil"/>
        <w:bottom w:val="nil"/>
        <w:right w:val="nil"/>
        <w:between w:val="nil"/>
      </w:pBdr>
      <w:tabs>
        <w:tab w:val="center" w:pos="4536"/>
        <w:tab w:val="right" w:pos="9072"/>
        <w:tab w:val="left" w:pos="8535"/>
      </w:tabs>
      <w:rPr>
        <w:color w:val="000000"/>
      </w:rPr>
    </w:pPr>
    <w:r>
      <w:rPr>
        <w:color w:val="000000"/>
      </w:rPr>
      <w:tab/>
    </w:r>
    <w:r>
      <w:rPr>
        <w:noProof/>
      </w:rPr>
      <mc:AlternateContent>
        <mc:Choice Requires="wpg">
          <w:drawing>
            <wp:anchor distT="0" distB="0" distL="114300" distR="114300" simplePos="0" relativeHeight="251661312" behindDoc="0" locked="0" layoutInCell="1" hidden="0" allowOverlap="1" wp14:anchorId="17AC67E4" wp14:editId="17AC67E5">
              <wp:simplePos x="0" y="0"/>
              <wp:positionH relativeFrom="column">
                <wp:posOffset>-126986</wp:posOffset>
              </wp:positionH>
              <wp:positionV relativeFrom="paragraph">
                <wp:posOffset>-507984</wp:posOffset>
              </wp:positionV>
              <wp:extent cx="4321175" cy="701675"/>
              <wp:effectExtent l="0" t="0" r="0" b="0"/>
              <wp:wrapNone/>
              <wp:docPr id="2" name="Rectangle 2"/>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17AC67E7" w14:textId="77777777" w:rsidR="001348D4" w:rsidRDefault="00000000">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-126986</wp:posOffset>
              </wp:positionH>
              <wp:positionV relativeFrom="paragraph">
                <wp:posOffset>-507984</wp:posOffset>
              </wp:positionV>
              <wp:extent cx="4321175" cy="701675"/>
              <wp:effectExtent b="0" l="0" r="0" t="0"/>
              <wp:wrapNone/>
              <wp:docPr id="2"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4321175" cy="701675"/>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6CE521" w14:textId="77777777" w:rsidR="00D94316" w:rsidRDefault="00D94316">
      <w:r>
        <w:separator/>
      </w:r>
    </w:p>
  </w:footnote>
  <w:footnote w:type="continuationSeparator" w:id="0">
    <w:p w14:paraId="6689B4D9" w14:textId="77777777" w:rsidR="00D94316" w:rsidRDefault="00D943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AC67D8" w14:textId="77777777" w:rsidR="001348D4" w:rsidRDefault="00000000">
    <w:pPr>
      <w:rPr>
        <w:rFonts w:ascii="News Gothic Bd BT Reg" w:eastAsia="News Gothic Bd BT Reg" w:hAnsi="News Gothic Bd BT Reg" w:cs="News Gothic Bd BT Reg"/>
      </w:rPr>
    </w:pPr>
    <w:r>
      <w:rPr>
        <w:rFonts w:ascii="News Gothic Bd BT Reg" w:eastAsia="News Gothic Bd BT Reg" w:hAnsi="News Gothic Bd BT Reg" w:cs="News Gothic Bd BT Reg"/>
      </w:rPr>
      <w:t>www.</w:t>
    </w:r>
  </w:p>
  <w:p w14:paraId="17AC67D9" w14:textId="77777777" w:rsidR="001348D4" w:rsidRDefault="001348D4">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AC67DA" w14:textId="77777777" w:rsidR="001348D4" w:rsidRDefault="00000000">
    <w:pPr>
      <w:pBdr>
        <w:top w:val="nil"/>
        <w:left w:val="nil"/>
        <w:bottom w:val="nil"/>
        <w:right w:val="nil"/>
        <w:between w:val="nil"/>
      </w:pBdr>
      <w:tabs>
        <w:tab w:val="center" w:pos="4536"/>
        <w:tab w:val="right" w:pos="9072"/>
      </w:tabs>
      <w:rPr>
        <w:color w:val="000000"/>
      </w:rPr>
    </w:pPr>
    <w:r>
      <w:rPr>
        <w:noProof/>
        <w:color w:val="000000"/>
        <w:vertAlign w:val="subscript"/>
      </w:rPr>
      <w:drawing>
        <wp:anchor distT="0" distB="0" distL="0" distR="0" simplePos="0" relativeHeight="251658240" behindDoc="1" locked="0" layoutInCell="1" hidden="0" allowOverlap="1" wp14:anchorId="17AC67DE" wp14:editId="17AC67DF">
          <wp:simplePos x="0" y="0"/>
          <wp:positionH relativeFrom="page">
            <wp:align>left</wp:align>
          </wp:positionH>
          <wp:positionV relativeFrom="page">
            <wp:posOffset>40640</wp:posOffset>
          </wp:positionV>
          <wp:extent cx="7559040" cy="10689336"/>
          <wp:effectExtent l="0" t="0" r="0" b="0"/>
          <wp:wrapNone/>
          <wp:docPr id="3"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AC67DC" w14:textId="77777777" w:rsidR="001348D4" w:rsidRDefault="00000000">
    <w:pPr>
      <w:pBdr>
        <w:top w:val="nil"/>
        <w:left w:val="nil"/>
        <w:bottom w:val="nil"/>
        <w:right w:val="nil"/>
        <w:between w:val="nil"/>
      </w:pBdr>
      <w:tabs>
        <w:tab w:val="center" w:pos="4536"/>
        <w:tab w:val="right" w:pos="9072"/>
      </w:tabs>
      <w:rPr>
        <w:color w:val="000000"/>
        <w:vertAlign w:val="subscript"/>
      </w:rPr>
    </w:pPr>
    <w:r>
      <w:rPr>
        <w:noProof/>
        <w:color w:val="000000"/>
        <w:vertAlign w:val="subscript"/>
      </w:rPr>
      <w:drawing>
        <wp:anchor distT="0" distB="0" distL="0" distR="0" simplePos="0" relativeHeight="251659264" behindDoc="1" locked="0" layoutInCell="1" hidden="0" allowOverlap="1" wp14:anchorId="17AC67E2" wp14:editId="17AC67E3">
          <wp:simplePos x="0" y="0"/>
          <wp:positionH relativeFrom="page">
            <wp:posOffset>0</wp:posOffset>
          </wp:positionH>
          <wp:positionV relativeFrom="page">
            <wp:posOffset>3937</wp:posOffset>
          </wp:positionV>
          <wp:extent cx="7559040" cy="10689336"/>
          <wp:effectExtent l="0" t="0" r="0" b="0"/>
          <wp:wrapNone/>
          <wp:docPr id="4"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r>
      <w:rPr>
        <w:color w:val="000000"/>
        <w:vertAlign w:val="subscript"/>
      </w:rPr>
      <w:tab/>
    </w:r>
    <w:r>
      <w:rPr>
        <w:color w:val="000000"/>
        <w:vertAlign w:val="subscript"/>
      </w:rPr>
      <w:tab/>
    </w:r>
    <w:r>
      <w:rPr>
        <w:color w:val="000000"/>
        <w:vertAlign w:val="subscript"/>
      </w:rPr>
      <w:tab/>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348D4"/>
    <w:rsid w:val="001348D4"/>
    <w:rsid w:val="00A457FB"/>
    <w:rsid w:val="00CE124F"/>
    <w:rsid w:val="00D94316"/>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AC67BD"/>
  <w15:docId w15:val="{0FA35E57-5779-4EEC-A690-77E00E9F90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after="120"/>
      <w:jc w:val="both"/>
      <w:outlineLvl w:val="0"/>
    </w:pPr>
    <w:rPr>
      <w:rFonts w:ascii="Arial" w:eastAsia="Arial" w:hAnsi="Arial" w:cs="Arial"/>
      <w:b/>
      <w:bCs/>
      <w:sz w:val="28"/>
      <w:szCs w:val="2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00"/>
      <w:outlineLvl w:val="2"/>
    </w:pPr>
    <w:rPr>
      <w:rFonts w:ascii="Cambria" w:eastAsia="Cambria" w:hAnsi="Cambria" w:cs="Cambria"/>
      <w:b/>
      <w:bCs/>
      <w:color w:val="4F81BD"/>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bendraukime@lidl.lt" TargetMode="Externa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kyMPyQeWb9PJqcrSRJf03aVH2/Q==">CgMxLjA4AHIhMS1oeXE5QjNObjEtUlhNUWxhcnpCMHJxaDFqM0pvZXln</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4410</Words>
  <Characters>2514</Characters>
  <Application>Microsoft Office Word</Application>
  <DocSecurity>0</DocSecurity>
  <Lines>20</Lines>
  <Paragraphs>13</Paragraphs>
  <ScaleCrop>false</ScaleCrop>
  <Company/>
  <LinksUpToDate>false</LinksUpToDate>
  <CharactersWithSpaces>6911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Rita Zinkevičė</cp:lastModifiedBy>
  <cp:revision>2</cp:revision>
  <dcterms:created xsi:type="dcterms:W3CDTF">2026-07-07T06:45:00Z</dcterms:created>
  <dcterms:modified xsi:type="dcterms:W3CDTF">2026-07-07T06:46:00Z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d0e3e5fd84c01994f43489ed091d1f42b7f53a71493cb77245ed2e32dece860c</vt:lpwstr>
  </property>
</Properties>
</file>