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6257C" w14:textId="14CC6579" w:rsidR="00BC713E" w:rsidRDefault="00BC713E" w:rsidP="00BC713E">
      <w:pPr>
        <w:jc w:val="both"/>
        <w:rPr>
          <w:b/>
          <w:bCs/>
          <w:sz w:val="28"/>
          <w:szCs w:val="28"/>
        </w:rPr>
      </w:pPr>
      <w:r w:rsidRPr="00BC713E">
        <w:rPr>
          <w:b/>
          <w:bCs/>
          <w:sz w:val="28"/>
          <w:szCs w:val="28"/>
        </w:rPr>
        <w:t xml:space="preserve">Santuoka – ne tik meilė: </w:t>
      </w:r>
      <w:r w:rsidR="006C0F9C">
        <w:rPr>
          <w:b/>
          <w:bCs/>
          <w:sz w:val="28"/>
          <w:szCs w:val="28"/>
        </w:rPr>
        <w:t xml:space="preserve">tyrimas rodo, jog </w:t>
      </w:r>
      <w:r w:rsidRPr="00BC713E">
        <w:rPr>
          <w:b/>
          <w:bCs/>
          <w:sz w:val="28"/>
          <w:szCs w:val="28"/>
        </w:rPr>
        <w:t>lietuviai vis dažniau vertina ir praktinę jos pusę</w:t>
      </w:r>
    </w:p>
    <w:p w14:paraId="5321B1CC" w14:textId="77777777" w:rsidR="004C6D67" w:rsidRPr="006C0F9C" w:rsidRDefault="004C6D67" w:rsidP="00BC713E">
      <w:pPr>
        <w:jc w:val="both"/>
        <w:rPr>
          <w:b/>
          <w:bCs/>
          <w:sz w:val="22"/>
          <w:szCs w:val="22"/>
        </w:rPr>
      </w:pPr>
      <w:r w:rsidRPr="006C0F9C">
        <w:rPr>
          <w:b/>
          <w:bCs/>
          <w:sz w:val="22"/>
          <w:szCs w:val="22"/>
        </w:rPr>
        <w:t>Kas šiandien labiausiai skiria santuoką nuo gyvenimo kartu? Lietuviai į šį klausimą vis dažniau atsako praktiškai. Juvelyrikos namų „</w:t>
      </w:r>
      <w:proofErr w:type="spellStart"/>
      <w:r w:rsidRPr="006C0F9C">
        <w:rPr>
          <w:b/>
          <w:bCs/>
          <w:sz w:val="22"/>
          <w:szCs w:val="22"/>
        </w:rPr>
        <w:t>Factory</w:t>
      </w:r>
      <w:proofErr w:type="spellEnd"/>
      <w:r w:rsidRPr="006C0F9C">
        <w:rPr>
          <w:b/>
          <w:bCs/>
          <w:sz w:val="22"/>
          <w:szCs w:val="22"/>
        </w:rPr>
        <w:t xml:space="preserve"> </w:t>
      </w:r>
      <w:proofErr w:type="spellStart"/>
      <w:r w:rsidRPr="006C0F9C">
        <w:rPr>
          <w:b/>
          <w:bCs/>
          <w:sz w:val="22"/>
          <w:szCs w:val="22"/>
        </w:rPr>
        <w:t>by</w:t>
      </w:r>
      <w:proofErr w:type="spellEnd"/>
      <w:r w:rsidRPr="006C0F9C">
        <w:rPr>
          <w:b/>
          <w:bCs/>
          <w:sz w:val="22"/>
          <w:szCs w:val="22"/>
        </w:rPr>
        <w:t xml:space="preserve"> Ribas“ užsakymu bendrovės „Norstat“ atlikta reprezentatyvi Lietuvos gyventojų apklausa atskleidė, kad beveik pusė respondentų (47 proc.) pagrindiniu santuokos skirtumu laiko teisinį ir finansinį aiškumą. Tuo metu 31 proc. apklaustųjų svarbiausiu skirtumu įvardija didesnį įsipareigojimą, o 26 proc. – emocinę ar simbolinę santuokos reikšmę.</w:t>
      </w:r>
    </w:p>
    <w:p w14:paraId="6664C470" w14:textId="679ED36C" w:rsidR="00BC713E" w:rsidRPr="006C0F9C" w:rsidRDefault="00BC713E" w:rsidP="00BC713E">
      <w:pPr>
        <w:jc w:val="both"/>
        <w:rPr>
          <w:sz w:val="22"/>
          <w:szCs w:val="22"/>
        </w:rPr>
      </w:pPr>
      <w:r w:rsidRPr="006C0F9C">
        <w:rPr>
          <w:sz w:val="22"/>
          <w:szCs w:val="22"/>
        </w:rPr>
        <w:t xml:space="preserve">Psichologės-psichoterapeutės Vitalijos </w:t>
      </w:r>
      <w:proofErr w:type="spellStart"/>
      <w:r w:rsidRPr="006C0F9C">
        <w:rPr>
          <w:sz w:val="22"/>
          <w:szCs w:val="22"/>
        </w:rPr>
        <w:t>Navickės</w:t>
      </w:r>
      <w:proofErr w:type="spellEnd"/>
      <w:r w:rsidRPr="006C0F9C">
        <w:rPr>
          <w:sz w:val="22"/>
          <w:szCs w:val="22"/>
        </w:rPr>
        <w:t xml:space="preserve"> teigimu, praktiniai santuokos aspektai šiandien tampa vis svarbesni, nes žmonės partnerio ketinimus vis dažniau vertina ne pagal žodžius, o pagal veiksmus ir prisiimamą atsakomybę.</w:t>
      </w:r>
    </w:p>
    <w:p w14:paraId="42D0E823" w14:textId="77777777" w:rsidR="00BC713E" w:rsidRPr="006C0F9C" w:rsidRDefault="00BC713E" w:rsidP="00BC713E">
      <w:pPr>
        <w:jc w:val="both"/>
        <w:rPr>
          <w:sz w:val="22"/>
          <w:szCs w:val="22"/>
        </w:rPr>
      </w:pPr>
      <w:r w:rsidRPr="006C0F9C">
        <w:rPr>
          <w:sz w:val="22"/>
          <w:szCs w:val="22"/>
        </w:rPr>
        <w:t xml:space="preserve">„Mūsų kasdienybė ir susideda daugiausiai iš praktinių aspektų. Kaip sakoma: „Žiūrėk, ką žmogus daro dėl tavęs, o ne sako, kad darys“, taip ir psichoterapiniame kontekste mėgstama pabrėžti, kad būtent veiksmais, atsakomybės prisiėmimu mes galime įvertinti tikruosius kito žmogaus ketinimus“, – sako V. </w:t>
      </w:r>
      <w:proofErr w:type="spellStart"/>
      <w:r w:rsidRPr="006C0F9C">
        <w:rPr>
          <w:sz w:val="22"/>
          <w:szCs w:val="22"/>
        </w:rPr>
        <w:t>Navickė</w:t>
      </w:r>
      <w:proofErr w:type="spellEnd"/>
      <w:r w:rsidRPr="006C0F9C">
        <w:rPr>
          <w:sz w:val="22"/>
          <w:szCs w:val="22"/>
        </w:rPr>
        <w:t>.</w:t>
      </w:r>
    </w:p>
    <w:p w14:paraId="782D83E2" w14:textId="24CD330E" w:rsidR="00BC713E" w:rsidRPr="006C0F9C" w:rsidRDefault="00BC713E" w:rsidP="00BC713E">
      <w:pPr>
        <w:jc w:val="both"/>
        <w:rPr>
          <w:sz w:val="22"/>
          <w:szCs w:val="22"/>
        </w:rPr>
      </w:pPr>
      <w:r w:rsidRPr="006C0F9C">
        <w:rPr>
          <w:sz w:val="22"/>
          <w:szCs w:val="22"/>
        </w:rPr>
        <w:t>Pasak juvelyrikos namų „</w:t>
      </w:r>
      <w:proofErr w:type="spellStart"/>
      <w:r w:rsidRPr="006C0F9C">
        <w:rPr>
          <w:sz w:val="22"/>
          <w:szCs w:val="22"/>
        </w:rPr>
        <w:t>Factory</w:t>
      </w:r>
      <w:proofErr w:type="spellEnd"/>
      <w:r w:rsidRPr="006C0F9C">
        <w:rPr>
          <w:sz w:val="22"/>
          <w:szCs w:val="22"/>
        </w:rPr>
        <w:t xml:space="preserve"> </w:t>
      </w:r>
      <w:proofErr w:type="spellStart"/>
      <w:r w:rsidRPr="006C0F9C">
        <w:rPr>
          <w:sz w:val="22"/>
          <w:szCs w:val="22"/>
        </w:rPr>
        <w:t>by</w:t>
      </w:r>
      <w:proofErr w:type="spellEnd"/>
      <w:r w:rsidRPr="006C0F9C">
        <w:rPr>
          <w:sz w:val="22"/>
          <w:szCs w:val="22"/>
        </w:rPr>
        <w:t xml:space="preserve"> Ribas“</w:t>
      </w:r>
      <w:r w:rsidR="006C0F9C" w:rsidRPr="006C0F9C">
        <w:rPr>
          <w:sz w:val="22"/>
          <w:szCs w:val="22"/>
        </w:rPr>
        <w:t xml:space="preserve"> įkūrėjos Danos Ribas, </w:t>
      </w:r>
      <w:r w:rsidRPr="006C0F9C">
        <w:rPr>
          <w:sz w:val="22"/>
          <w:szCs w:val="22"/>
        </w:rPr>
        <w:t>augantis praktinių aspektų svarbumas nepakeičia emocinio ryšio svarbos.</w:t>
      </w:r>
    </w:p>
    <w:p w14:paraId="052977A1" w14:textId="52DE2370" w:rsidR="00BC713E" w:rsidRPr="006C0F9C" w:rsidRDefault="00BC713E" w:rsidP="00BC713E">
      <w:pPr>
        <w:jc w:val="both"/>
        <w:rPr>
          <w:sz w:val="22"/>
          <w:szCs w:val="22"/>
        </w:rPr>
      </w:pPr>
      <w:r w:rsidRPr="006C0F9C">
        <w:rPr>
          <w:sz w:val="22"/>
          <w:szCs w:val="22"/>
        </w:rPr>
        <w:t>„</w:t>
      </w:r>
      <w:r w:rsidR="00F241E2" w:rsidRPr="006C0F9C">
        <w:rPr>
          <w:sz w:val="22"/>
          <w:szCs w:val="22"/>
        </w:rPr>
        <w:t>Matome</w:t>
      </w:r>
      <w:r w:rsidRPr="006C0F9C">
        <w:rPr>
          <w:sz w:val="22"/>
          <w:szCs w:val="22"/>
        </w:rPr>
        <w:t>, kad žmonės šiandien vis daugiau dėmesio skiria bendros ateities planavimui – kalba apie finansinį saugumą, būstą, ilgalaikius tikslus ir atsakomybes. Tačiau kartu jie ieško ir prasmingų būdų parodyti savo apsisprendimą būti kartu, todėl praktiškumas ir romantika šiandien papildo vienas kitą“, – pastebi</w:t>
      </w:r>
      <w:r w:rsidR="006C0F9C" w:rsidRPr="006C0F9C">
        <w:rPr>
          <w:sz w:val="22"/>
          <w:szCs w:val="22"/>
        </w:rPr>
        <w:t xml:space="preserve"> D. Ribas.</w:t>
      </w:r>
    </w:p>
    <w:p w14:paraId="22DF1F27" w14:textId="77777777" w:rsidR="00BC713E" w:rsidRPr="006C0F9C" w:rsidRDefault="00BC713E" w:rsidP="00BC713E">
      <w:pPr>
        <w:jc w:val="both"/>
        <w:rPr>
          <w:b/>
          <w:bCs/>
          <w:sz w:val="22"/>
          <w:szCs w:val="22"/>
        </w:rPr>
      </w:pPr>
      <w:r w:rsidRPr="006C0F9C">
        <w:rPr>
          <w:b/>
          <w:bCs/>
          <w:sz w:val="22"/>
          <w:szCs w:val="22"/>
        </w:rPr>
        <w:t>Įsipareigojimas šiandien suprantamas plačiau</w:t>
      </w:r>
    </w:p>
    <w:p w14:paraId="27533460" w14:textId="063AD753" w:rsidR="00F241E2" w:rsidRPr="006C0F9C" w:rsidRDefault="00F241E2" w:rsidP="00F241E2">
      <w:pPr>
        <w:jc w:val="both"/>
        <w:rPr>
          <w:sz w:val="22"/>
          <w:szCs w:val="22"/>
        </w:rPr>
      </w:pPr>
      <w:r w:rsidRPr="006C0F9C">
        <w:rPr>
          <w:sz w:val="22"/>
          <w:szCs w:val="22"/>
        </w:rPr>
        <w:t>Tyrimo duomenimis, vyrai dažniau nei moterys santuoką sieja su didesniu įsipareigojimu – taip mano 35 proc. vyrų ir 28 proc. moterų.</w:t>
      </w:r>
    </w:p>
    <w:p w14:paraId="16683847" w14:textId="74A44C52" w:rsidR="00F241E2" w:rsidRPr="006C0F9C" w:rsidRDefault="00F241E2" w:rsidP="00F241E2">
      <w:pPr>
        <w:jc w:val="both"/>
        <w:rPr>
          <w:sz w:val="22"/>
          <w:szCs w:val="22"/>
        </w:rPr>
      </w:pPr>
      <w:r w:rsidRPr="006C0F9C">
        <w:rPr>
          <w:sz w:val="22"/>
          <w:szCs w:val="22"/>
        </w:rPr>
        <w:t xml:space="preserve">Vis dėlto, pasak V. </w:t>
      </w:r>
      <w:proofErr w:type="spellStart"/>
      <w:r w:rsidRPr="006C0F9C">
        <w:rPr>
          <w:sz w:val="22"/>
          <w:szCs w:val="22"/>
        </w:rPr>
        <w:t>Navickės</w:t>
      </w:r>
      <w:proofErr w:type="spellEnd"/>
      <w:r w:rsidRPr="006C0F9C">
        <w:rPr>
          <w:sz w:val="22"/>
          <w:szCs w:val="22"/>
        </w:rPr>
        <w:t>, šį skirtumą reikėtų vertinti atsargiai</w:t>
      </w:r>
      <w:r w:rsidR="004C6D67" w:rsidRPr="006C0F9C">
        <w:rPr>
          <w:sz w:val="22"/>
          <w:szCs w:val="22"/>
        </w:rPr>
        <w:t>, nes</w:t>
      </w:r>
      <w:r w:rsidRPr="006C0F9C">
        <w:rPr>
          <w:sz w:val="22"/>
          <w:szCs w:val="22"/>
        </w:rPr>
        <w:t xml:space="preserve"> jį gali lemti skirtingas įsimylėjimo ir meilės suvokimas.</w:t>
      </w:r>
    </w:p>
    <w:p w14:paraId="3743C9A5" w14:textId="607B4C68" w:rsidR="00F241E2" w:rsidRPr="006C0F9C" w:rsidRDefault="00F241E2" w:rsidP="00F241E2">
      <w:pPr>
        <w:jc w:val="both"/>
        <w:rPr>
          <w:sz w:val="22"/>
          <w:szCs w:val="22"/>
        </w:rPr>
      </w:pPr>
      <w:r w:rsidRPr="006C0F9C">
        <w:rPr>
          <w:sz w:val="22"/>
          <w:szCs w:val="22"/>
        </w:rPr>
        <w:t>„Spekuliuojant, galbūt jis ryškesnis, nes skiriasi įsimylėjimo ir meilės suvokimas</w:t>
      </w:r>
      <w:r w:rsidR="004C6D67" w:rsidRPr="006C0F9C">
        <w:rPr>
          <w:sz w:val="22"/>
          <w:szCs w:val="22"/>
        </w:rPr>
        <w:t>.</w:t>
      </w:r>
      <w:r w:rsidRPr="006C0F9C">
        <w:rPr>
          <w:sz w:val="22"/>
          <w:szCs w:val="22"/>
        </w:rPr>
        <w:t xml:space="preserve"> </w:t>
      </w:r>
      <w:r w:rsidR="004C6D67" w:rsidRPr="006C0F9C">
        <w:rPr>
          <w:sz w:val="22"/>
          <w:szCs w:val="22"/>
        </w:rPr>
        <w:t>J</w:t>
      </w:r>
      <w:r w:rsidRPr="006C0F9C">
        <w:rPr>
          <w:sz w:val="22"/>
          <w:szCs w:val="22"/>
        </w:rPr>
        <w:t xml:space="preserve">is tikrai nėra tapatus. Įsimylėjimas – pakitusi sąmonės būsena, kuomet iškraipomas, kad ir trumpam, realybės suvokimas, atsiranda vadinamieji drugeliai pilve, o meilė yra ir apie tą patį įsipareigojimą, gebėjimą tartis ir dėl praktinių, kasdienių ar net neįdomių, bet svarbių temų“, – aiškina V. </w:t>
      </w:r>
      <w:proofErr w:type="spellStart"/>
      <w:r w:rsidRPr="006C0F9C">
        <w:rPr>
          <w:sz w:val="22"/>
          <w:szCs w:val="22"/>
        </w:rPr>
        <w:t>Navickė</w:t>
      </w:r>
      <w:proofErr w:type="spellEnd"/>
      <w:r w:rsidRPr="006C0F9C">
        <w:rPr>
          <w:sz w:val="22"/>
          <w:szCs w:val="22"/>
        </w:rPr>
        <w:t>.</w:t>
      </w:r>
    </w:p>
    <w:p w14:paraId="57386C5A" w14:textId="77777777" w:rsidR="00F241E2" w:rsidRPr="006C0F9C" w:rsidRDefault="00F241E2" w:rsidP="00F241E2">
      <w:pPr>
        <w:jc w:val="both"/>
        <w:rPr>
          <w:sz w:val="22"/>
          <w:szCs w:val="22"/>
        </w:rPr>
      </w:pPr>
      <w:r w:rsidRPr="006C0F9C">
        <w:rPr>
          <w:sz w:val="22"/>
          <w:szCs w:val="22"/>
        </w:rPr>
        <w:t>Psichologės teigimu, nors kultūriškai praktiškumas ilgą laiką dažniau buvo siejamas su vyrais, šiandien tokios ribos vis labiau nyksta – tradiciniai lyčių vaidmenys tampa vis mažiau apibrėžti.</w:t>
      </w:r>
    </w:p>
    <w:p w14:paraId="439C2FAD" w14:textId="6E3DE2F3" w:rsidR="00BC713E" w:rsidRPr="006C0F9C" w:rsidRDefault="00BC713E" w:rsidP="00F241E2">
      <w:pPr>
        <w:jc w:val="both"/>
        <w:rPr>
          <w:b/>
          <w:bCs/>
          <w:sz w:val="22"/>
          <w:szCs w:val="22"/>
        </w:rPr>
      </w:pPr>
      <w:r w:rsidRPr="006C0F9C">
        <w:rPr>
          <w:b/>
          <w:bCs/>
          <w:sz w:val="22"/>
          <w:szCs w:val="22"/>
        </w:rPr>
        <w:t>Kodėl simboliai išlieka svarbūs?</w:t>
      </w:r>
    </w:p>
    <w:p w14:paraId="18133456" w14:textId="77777777" w:rsidR="00F241E2" w:rsidRPr="006C0F9C" w:rsidRDefault="00F241E2" w:rsidP="00F241E2">
      <w:pPr>
        <w:jc w:val="both"/>
        <w:rPr>
          <w:sz w:val="22"/>
          <w:szCs w:val="22"/>
        </w:rPr>
      </w:pPr>
      <w:r w:rsidRPr="006C0F9C">
        <w:rPr>
          <w:sz w:val="22"/>
          <w:szCs w:val="22"/>
        </w:rPr>
        <w:t xml:space="preserve">Nors praktiniai argumentai šiandien tampa vis svarbesni, žmonėms ir toliau svarbu emociškai įprasminti savo apsisprendimą kurti bendrą ateitį. Pasak V. </w:t>
      </w:r>
      <w:proofErr w:type="spellStart"/>
      <w:r w:rsidRPr="006C0F9C">
        <w:rPr>
          <w:sz w:val="22"/>
          <w:szCs w:val="22"/>
        </w:rPr>
        <w:t>Navickės</w:t>
      </w:r>
      <w:proofErr w:type="spellEnd"/>
      <w:r w:rsidRPr="006C0F9C">
        <w:rPr>
          <w:sz w:val="22"/>
          <w:szCs w:val="22"/>
        </w:rPr>
        <w:t>, kuo daugiau racionalumo atsiranda kasdienybėje, tuo didesnę reikšmę įgauna simboliai.</w:t>
      </w:r>
    </w:p>
    <w:p w14:paraId="33CB8E6D" w14:textId="77777777" w:rsidR="00F241E2" w:rsidRPr="006C0F9C" w:rsidRDefault="00F241E2" w:rsidP="00F241E2">
      <w:pPr>
        <w:jc w:val="both"/>
        <w:rPr>
          <w:sz w:val="22"/>
          <w:szCs w:val="22"/>
        </w:rPr>
      </w:pPr>
      <w:r w:rsidRPr="006C0F9C">
        <w:rPr>
          <w:sz w:val="22"/>
          <w:szCs w:val="22"/>
        </w:rPr>
        <w:t xml:space="preserve">„Net sakyčiau, kad kuo daugiau mūsų gyvenime praktiškumo, tuo labiau mums reikia simbolių. Mes norime ne tik žinoti, kad žmogus yra šalia, bet ir jausti, kad mūsų santykiai yra ypatingi. Simboliai būtent tai ir daro – jie suteikia emocinę prasmę tam, kas teisiškai gali būti aprašoma vos keliais sakiniais“, – aiškina V. </w:t>
      </w:r>
      <w:proofErr w:type="spellStart"/>
      <w:r w:rsidRPr="006C0F9C">
        <w:rPr>
          <w:sz w:val="22"/>
          <w:szCs w:val="22"/>
        </w:rPr>
        <w:t>Navickė</w:t>
      </w:r>
      <w:proofErr w:type="spellEnd"/>
      <w:r w:rsidRPr="006C0F9C">
        <w:rPr>
          <w:sz w:val="22"/>
          <w:szCs w:val="22"/>
        </w:rPr>
        <w:t>.</w:t>
      </w:r>
    </w:p>
    <w:p w14:paraId="2323B481" w14:textId="752F1236" w:rsidR="00F241E2" w:rsidRPr="006C0F9C" w:rsidRDefault="00F241E2" w:rsidP="00F241E2">
      <w:pPr>
        <w:jc w:val="both"/>
        <w:rPr>
          <w:sz w:val="22"/>
          <w:szCs w:val="22"/>
        </w:rPr>
      </w:pPr>
      <w:r w:rsidRPr="006C0F9C">
        <w:rPr>
          <w:sz w:val="22"/>
          <w:szCs w:val="22"/>
        </w:rPr>
        <w:lastRenderedPageBreak/>
        <w:t>Jos teigimu, tradicijos ir iš kartos į kartą perduodama simbolių kalba yra ypatingai svarbi, nes sukelia stabilumo, tapatumo ir priklausymo jausmą, mažina neapibrėžtumą, stiprina tarpusavio ryšį bei kuria bendrą istoriją, į kurią pora gali atsiremti sunkesniais gyvenimo laikotarpiais.</w:t>
      </w:r>
    </w:p>
    <w:p w14:paraId="7D5E9E03" w14:textId="5794E8CE" w:rsidR="004C6D67" w:rsidRPr="006C0F9C" w:rsidRDefault="004C6D67" w:rsidP="004C6D67">
      <w:pPr>
        <w:jc w:val="both"/>
        <w:rPr>
          <w:sz w:val="22"/>
          <w:szCs w:val="22"/>
        </w:rPr>
      </w:pPr>
      <w:r w:rsidRPr="006C0F9C">
        <w:rPr>
          <w:sz w:val="22"/>
          <w:szCs w:val="22"/>
        </w:rPr>
        <w:t>Pasak</w:t>
      </w:r>
      <w:r w:rsidR="006C0F9C" w:rsidRPr="006C0F9C">
        <w:rPr>
          <w:sz w:val="22"/>
          <w:szCs w:val="22"/>
        </w:rPr>
        <w:t xml:space="preserve"> D. Ribas</w:t>
      </w:r>
      <w:r w:rsidRPr="006C0F9C">
        <w:rPr>
          <w:sz w:val="22"/>
          <w:szCs w:val="22"/>
        </w:rPr>
        <w:t>, nors šiandien žmonės vis daugiau dėmesio skiria praktiniams bendro gyvenimo aspektams, simboliniai įsipareigojimo gestai išlieka ne mažiau svarbūs – jie padeda įprasminti sprendimą kurti bendrą ateitį.</w:t>
      </w:r>
    </w:p>
    <w:p w14:paraId="31E0C86F" w14:textId="42FDD968" w:rsidR="004C6D67" w:rsidRPr="006C0F9C" w:rsidRDefault="004C6D67" w:rsidP="004C6D67">
      <w:pPr>
        <w:jc w:val="both"/>
        <w:rPr>
          <w:sz w:val="22"/>
          <w:szCs w:val="22"/>
        </w:rPr>
      </w:pPr>
      <w:r w:rsidRPr="006C0F9C">
        <w:rPr>
          <w:sz w:val="22"/>
          <w:szCs w:val="22"/>
        </w:rPr>
        <w:t>„Sprendimas susižadėti daugeliui porų tampa ne tik gražia akimirka, bet ir aiškiu ženklu, kad abu renkasi bendrą ateitį. Net jei vestuvės planuojamos vėliau, pats apsisprendimas kurti gyvenimą kartu dažnai įvyksta būtent tuo momentu“, – komentuoja juvelyrikos namų</w:t>
      </w:r>
      <w:r w:rsidR="006C0F9C" w:rsidRPr="006C0F9C">
        <w:rPr>
          <w:sz w:val="22"/>
          <w:szCs w:val="22"/>
        </w:rPr>
        <w:t xml:space="preserve"> atstovė.</w:t>
      </w:r>
    </w:p>
    <w:p w14:paraId="1776212B" w14:textId="7A278488" w:rsidR="004C6D67" w:rsidRPr="006C0F9C" w:rsidRDefault="004C6D67" w:rsidP="004C6D67">
      <w:pPr>
        <w:jc w:val="both"/>
        <w:rPr>
          <w:sz w:val="22"/>
          <w:szCs w:val="22"/>
        </w:rPr>
      </w:pPr>
      <w:r w:rsidRPr="006C0F9C">
        <w:rPr>
          <w:sz w:val="22"/>
          <w:szCs w:val="22"/>
        </w:rPr>
        <w:t>Anot</w:t>
      </w:r>
      <w:r w:rsidR="006C0F9C" w:rsidRPr="006C0F9C">
        <w:rPr>
          <w:sz w:val="22"/>
          <w:szCs w:val="22"/>
        </w:rPr>
        <w:t xml:space="preserve"> jos</w:t>
      </w:r>
      <w:r w:rsidRPr="006C0F9C">
        <w:rPr>
          <w:sz w:val="22"/>
          <w:szCs w:val="22"/>
        </w:rPr>
        <w:t>, sužadėtuvių žiedas ir šiandien išlieka vienu stipriausių meilės bei įsipareigojimo simbolių.</w:t>
      </w:r>
    </w:p>
    <w:p w14:paraId="24F06F13" w14:textId="5FE255AF" w:rsidR="003C6E13" w:rsidRPr="006C0F9C" w:rsidRDefault="004C6D67" w:rsidP="006C0F9C">
      <w:pPr>
        <w:jc w:val="both"/>
        <w:rPr>
          <w:sz w:val="22"/>
          <w:szCs w:val="22"/>
        </w:rPr>
      </w:pPr>
      <w:r w:rsidRPr="006C0F9C">
        <w:rPr>
          <w:sz w:val="22"/>
          <w:szCs w:val="22"/>
        </w:rPr>
        <w:t>„Jis primena ne tik apie svarbią akimirką, bet ir apie bendrą sprendimą kurti ateitį kartu. Praktiniai sprendimai suteikia santykiams stabilumo, o simboliai padeda šį ryšį įprasminti“, – teigia</w:t>
      </w:r>
      <w:r w:rsidR="006C0F9C" w:rsidRPr="006C0F9C">
        <w:rPr>
          <w:sz w:val="22"/>
          <w:szCs w:val="22"/>
        </w:rPr>
        <w:t xml:space="preserve"> D. Ribas.</w:t>
      </w:r>
    </w:p>
    <w:sectPr w:rsidR="003C6E13" w:rsidRPr="006C0F9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D04"/>
    <w:rsid w:val="003C6E13"/>
    <w:rsid w:val="00431CF0"/>
    <w:rsid w:val="00461E21"/>
    <w:rsid w:val="0049384D"/>
    <w:rsid w:val="004C6D67"/>
    <w:rsid w:val="00623A71"/>
    <w:rsid w:val="00627F97"/>
    <w:rsid w:val="006C0F9C"/>
    <w:rsid w:val="007A3F8B"/>
    <w:rsid w:val="008E70F2"/>
    <w:rsid w:val="00BA0D04"/>
    <w:rsid w:val="00BC713E"/>
    <w:rsid w:val="00CA2B82"/>
    <w:rsid w:val="00CF2A0A"/>
    <w:rsid w:val="00E3179E"/>
    <w:rsid w:val="00E83F40"/>
    <w:rsid w:val="00F241E2"/>
    <w:rsid w:val="00F501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B3C0D"/>
  <w15:chartTrackingRefBased/>
  <w15:docId w15:val="{BF1EE574-A029-430F-8D94-BB3E0777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0D0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A0D0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A0D0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A0D0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A0D0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A0D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0D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0D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0D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0D0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A0D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A0D0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A0D0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A0D0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A0D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0D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0D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0D04"/>
    <w:rPr>
      <w:rFonts w:eastAsiaTheme="majorEastAsia" w:cstheme="majorBidi"/>
      <w:color w:val="272727" w:themeColor="text1" w:themeTint="D8"/>
    </w:rPr>
  </w:style>
  <w:style w:type="paragraph" w:styleId="Title">
    <w:name w:val="Title"/>
    <w:basedOn w:val="Normal"/>
    <w:next w:val="Normal"/>
    <w:link w:val="TitleChar"/>
    <w:uiPriority w:val="10"/>
    <w:qFormat/>
    <w:rsid w:val="00BA0D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0D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0D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0D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0D04"/>
    <w:pPr>
      <w:spacing w:before="160"/>
      <w:jc w:val="center"/>
    </w:pPr>
    <w:rPr>
      <w:i/>
      <w:iCs/>
      <w:color w:val="404040" w:themeColor="text1" w:themeTint="BF"/>
    </w:rPr>
  </w:style>
  <w:style w:type="character" w:customStyle="1" w:styleId="QuoteChar">
    <w:name w:val="Quote Char"/>
    <w:basedOn w:val="DefaultParagraphFont"/>
    <w:link w:val="Quote"/>
    <w:uiPriority w:val="29"/>
    <w:rsid w:val="00BA0D04"/>
    <w:rPr>
      <w:i/>
      <w:iCs/>
      <w:color w:val="404040" w:themeColor="text1" w:themeTint="BF"/>
    </w:rPr>
  </w:style>
  <w:style w:type="paragraph" w:styleId="ListParagraph">
    <w:name w:val="List Paragraph"/>
    <w:basedOn w:val="Normal"/>
    <w:uiPriority w:val="34"/>
    <w:qFormat/>
    <w:rsid w:val="00BA0D04"/>
    <w:pPr>
      <w:ind w:left="720"/>
      <w:contextualSpacing/>
    </w:pPr>
  </w:style>
  <w:style w:type="character" w:styleId="IntenseEmphasis">
    <w:name w:val="Intense Emphasis"/>
    <w:basedOn w:val="DefaultParagraphFont"/>
    <w:uiPriority w:val="21"/>
    <w:qFormat/>
    <w:rsid w:val="00BA0D04"/>
    <w:rPr>
      <w:i/>
      <w:iCs/>
      <w:color w:val="2F5496" w:themeColor="accent1" w:themeShade="BF"/>
    </w:rPr>
  </w:style>
  <w:style w:type="paragraph" w:styleId="IntenseQuote">
    <w:name w:val="Intense Quote"/>
    <w:basedOn w:val="Normal"/>
    <w:next w:val="Normal"/>
    <w:link w:val="IntenseQuoteChar"/>
    <w:uiPriority w:val="30"/>
    <w:qFormat/>
    <w:rsid w:val="00BA0D0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A0D04"/>
    <w:rPr>
      <w:i/>
      <w:iCs/>
      <w:color w:val="2F5496" w:themeColor="accent1" w:themeShade="BF"/>
    </w:rPr>
  </w:style>
  <w:style w:type="character" w:styleId="IntenseReference">
    <w:name w:val="Intense Reference"/>
    <w:basedOn w:val="DefaultParagraphFont"/>
    <w:uiPriority w:val="32"/>
    <w:qFormat/>
    <w:rsid w:val="00BA0D0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2653</Words>
  <Characters>1513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Aira</dc:creator>
  <cp:keywords/>
  <dc:description/>
  <cp:lastModifiedBy>Gravitas Partners</cp:lastModifiedBy>
  <cp:revision>6</cp:revision>
  <dcterms:created xsi:type="dcterms:W3CDTF">2026-07-02T10:55:00Z</dcterms:created>
  <dcterms:modified xsi:type="dcterms:W3CDTF">2026-07-08T14:27:00Z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c4dc5df4-cd88-4f6b-8992-ab6110dd528d</vt:lpwstr>
  </property>
</Properties>
</file>