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A48E3D" w14:textId="77777777" w:rsidR="00991D69"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2026 07 09</w:t>
      </w:r>
    </w:p>
    <w:p w14:paraId="18F1A2FD" w14:textId="77777777" w:rsidR="00991D69" w:rsidRDefault="00991D69">
      <w:pPr>
        <w:spacing w:line="276" w:lineRule="auto"/>
        <w:jc w:val="center"/>
        <w:rPr>
          <w:rFonts w:ascii="Times New Roman" w:eastAsia="Times New Roman" w:hAnsi="Times New Roman" w:cs="Times New Roman"/>
          <w:b/>
          <w:bCs/>
        </w:rPr>
      </w:pPr>
    </w:p>
    <w:p w14:paraId="09067BCF" w14:textId="77777777" w:rsidR="00991D69" w:rsidRDefault="00000000">
      <w:pPr>
        <w:spacing w:line="276" w:lineRule="auto"/>
        <w:jc w:val="center"/>
        <w:rPr>
          <w:rFonts w:ascii="Times New Roman" w:eastAsia="Times New Roman" w:hAnsi="Times New Roman" w:cs="Times New Roman"/>
          <w:b/>
          <w:bCs/>
        </w:rPr>
      </w:pPr>
      <w:r>
        <w:rPr>
          <w:rFonts w:ascii="Times New Roman" w:eastAsia="Times New Roman" w:hAnsi="Times New Roman" w:cs="Times New Roman"/>
          <w:b/>
          <w:bCs/>
        </w:rPr>
        <w:t>Prieš kelionę – ne tik bilietai ir viešbutis: ekspertas primena dar vieną svarbų žingsnį</w:t>
      </w:r>
    </w:p>
    <w:p w14:paraId="58C87B01" w14:textId="77777777" w:rsidR="00991D69" w:rsidRDefault="00991D69">
      <w:pPr>
        <w:jc w:val="both"/>
        <w:rPr>
          <w:rFonts w:ascii="Times New Roman" w:eastAsia="Times New Roman" w:hAnsi="Times New Roman" w:cs="Times New Roman"/>
          <w:b/>
          <w:bCs/>
        </w:rPr>
      </w:pPr>
    </w:p>
    <w:p w14:paraId="1E23C828" w14:textId="77777777" w:rsidR="00991D69" w:rsidRDefault="00000000">
      <w:pPr>
        <w:jc w:val="both"/>
        <w:rPr>
          <w:rFonts w:ascii="Times New Roman" w:eastAsia="Times New Roman" w:hAnsi="Times New Roman" w:cs="Times New Roman"/>
          <w:b/>
          <w:bCs/>
        </w:rPr>
      </w:pPr>
      <w:r>
        <w:rPr>
          <w:rFonts w:ascii="Times New Roman" w:eastAsia="Times New Roman" w:hAnsi="Times New Roman" w:cs="Times New Roman"/>
          <w:b/>
          <w:bCs/>
        </w:rPr>
        <w:t>Vasarą kelionės dažnai planuojamos iki smulkmenų: lyginamos skrydžių kainos, rezervuojami viešbučiai, dėliojami maršrutai ir restoranų sąrašai. Tačiau net ir trumpa savaitgalio išvyka į užsienį gali apkarsti, susidūrus su nemaloniais netikėtumais  – pavyzdžiui, nutikus traumai, praradus dokumentus ar patyrus nenumatytų medicininių išlaidų.</w:t>
      </w:r>
    </w:p>
    <w:p w14:paraId="5DC2647F" w14:textId="77777777" w:rsidR="00991D69" w:rsidRDefault="00991D69">
      <w:pPr>
        <w:jc w:val="both"/>
        <w:rPr>
          <w:rFonts w:ascii="Times New Roman" w:eastAsia="Times New Roman" w:hAnsi="Times New Roman" w:cs="Times New Roman"/>
          <w:b/>
          <w:bCs/>
        </w:rPr>
      </w:pPr>
    </w:p>
    <w:p w14:paraId="05963E4C" w14:textId="77777777" w:rsidR="00991D69" w:rsidRDefault="00000000">
      <w:pPr>
        <w:jc w:val="both"/>
        <w:rPr>
          <w:rFonts w:ascii="Times New Roman" w:eastAsia="Times New Roman" w:hAnsi="Times New Roman" w:cs="Times New Roman"/>
        </w:rPr>
      </w:pPr>
      <w:r>
        <w:rPr>
          <w:rFonts w:ascii="Times New Roman" w:eastAsia="Times New Roman" w:hAnsi="Times New Roman" w:cs="Times New Roman"/>
        </w:rPr>
        <w:t>„Nelaimingi atsitikimai ar sveikatos problemos nepriklauso nuo kelionės trukmės. Net dviejų ar trijų dienų išvykoje gali prireikti gydytojo pagalbos, o medicinos paslaugos daugelyje užsienio šalių yra gerokai brangesnės nei Lietuvoje. To išvengti labai paprasta, jei kelionių draudimas yra įtrauktas į pasiruošimo kelionei rutiną “, – teigia „Tele2“ draudimo produkto vadovas Lukas Savickas.</w:t>
      </w:r>
    </w:p>
    <w:p w14:paraId="6FE09B22" w14:textId="77777777" w:rsidR="00991D69" w:rsidRDefault="00991D69">
      <w:pPr>
        <w:jc w:val="both"/>
        <w:rPr>
          <w:rFonts w:ascii="Times New Roman" w:eastAsia="Times New Roman" w:hAnsi="Times New Roman" w:cs="Times New Roman"/>
          <w:b/>
          <w:bCs/>
        </w:rPr>
      </w:pPr>
    </w:p>
    <w:p w14:paraId="16AC6A08" w14:textId="77777777" w:rsidR="00991D69" w:rsidRDefault="00000000">
      <w:pPr>
        <w:jc w:val="both"/>
        <w:rPr>
          <w:rFonts w:ascii="Times New Roman" w:eastAsia="Times New Roman" w:hAnsi="Times New Roman" w:cs="Times New Roman"/>
          <w:b/>
          <w:bCs/>
        </w:rPr>
      </w:pPr>
      <w:r>
        <w:rPr>
          <w:rFonts w:ascii="Times New Roman" w:eastAsia="Times New Roman" w:hAnsi="Times New Roman" w:cs="Times New Roman"/>
          <w:b/>
          <w:bCs/>
        </w:rPr>
        <w:t>Didžiausia rizika – ne įvykis, o jo finansinės pasekmės</w:t>
      </w:r>
    </w:p>
    <w:p w14:paraId="6F6C5FFD" w14:textId="77777777" w:rsidR="00991D69" w:rsidRDefault="00991D69">
      <w:pPr>
        <w:jc w:val="both"/>
        <w:rPr>
          <w:rFonts w:ascii="Times New Roman" w:eastAsia="Times New Roman" w:hAnsi="Times New Roman" w:cs="Times New Roman"/>
          <w:b/>
          <w:bCs/>
        </w:rPr>
      </w:pPr>
    </w:p>
    <w:p w14:paraId="2BAB57C2" w14:textId="77777777" w:rsidR="00991D69" w:rsidRDefault="00000000">
      <w:pPr>
        <w:jc w:val="both"/>
        <w:rPr>
          <w:rFonts w:ascii="Times New Roman" w:eastAsia="Times New Roman" w:hAnsi="Times New Roman" w:cs="Times New Roman"/>
        </w:rPr>
      </w:pPr>
      <w:r>
        <w:rPr>
          <w:rFonts w:ascii="Times New Roman" w:eastAsia="Times New Roman" w:hAnsi="Times New Roman" w:cs="Times New Roman"/>
        </w:rPr>
        <w:t>L. Savicko teigimu, net ir trumpos kelionės metu gali prireikti skubios pagalbos ar gydytojo konsultacijos. Kelionių draudimas pirmiausia skirtas apsaugoti nuo netikėtų ir didelių išlaidų, todėl jis aktualus ne tik planuojant ilgas atostogas, bet ir ruošiantis trumpai savaitgalio kelionei ar komandiruotei.</w:t>
      </w:r>
    </w:p>
    <w:p w14:paraId="67528836" w14:textId="77777777" w:rsidR="00991D69" w:rsidRDefault="00991D69">
      <w:pPr>
        <w:jc w:val="both"/>
        <w:rPr>
          <w:rFonts w:ascii="Times New Roman" w:eastAsia="Times New Roman" w:hAnsi="Times New Roman" w:cs="Times New Roman"/>
        </w:rPr>
      </w:pPr>
    </w:p>
    <w:p w14:paraId="64407E8B" w14:textId="77777777" w:rsidR="00991D69" w:rsidRDefault="00000000">
      <w:pPr>
        <w:jc w:val="both"/>
        <w:rPr>
          <w:rFonts w:ascii="Times New Roman" w:eastAsia="Times New Roman" w:hAnsi="Times New Roman" w:cs="Times New Roman"/>
        </w:rPr>
      </w:pPr>
      <w:r>
        <w:rPr>
          <w:rFonts w:ascii="Times New Roman" w:eastAsia="Times New Roman" w:hAnsi="Times New Roman" w:cs="Times New Roman"/>
        </w:rPr>
        <w:t>„Praktika rodo, kad dauguma žalų nėra susijusios su ekstremaliomis situacijomis ar sunkiomis traumomis. Dažniausiai keliautojai kreipiasi dėl staigių sveikatos sutrikimų, tokių kaip virškinimo problemos, aukšta temperatūra, ausų uždegimai, širdies ritmo sutrikimai ar padidėjęs kraujospūdis“, – dažniausius įvykius detalizuoja L. Savickas.</w:t>
      </w:r>
    </w:p>
    <w:p w14:paraId="19438F2A" w14:textId="77777777" w:rsidR="00991D69" w:rsidRDefault="00991D69">
      <w:pPr>
        <w:jc w:val="both"/>
        <w:rPr>
          <w:rFonts w:ascii="Times New Roman" w:eastAsia="Times New Roman" w:hAnsi="Times New Roman" w:cs="Times New Roman"/>
        </w:rPr>
      </w:pPr>
    </w:p>
    <w:p w14:paraId="4FD7EA9D" w14:textId="77777777" w:rsidR="00991D69" w:rsidRDefault="00000000">
      <w:pPr>
        <w:jc w:val="both"/>
        <w:rPr>
          <w:rFonts w:ascii="Times New Roman" w:eastAsia="Times New Roman" w:hAnsi="Times New Roman" w:cs="Times New Roman"/>
        </w:rPr>
      </w:pPr>
      <w:r>
        <w:rPr>
          <w:rFonts w:ascii="Times New Roman" w:eastAsia="Times New Roman" w:hAnsi="Times New Roman" w:cs="Times New Roman"/>
        </w:rPr>
        <w:t>Jo teigimu, keliautojai dažnai kreipiasi ir dėl traumų, patirtų kelionėse aktyviai pramogaujant – važinėjant dviračiais, plaukiojant vandens motociklais, slidinėjant ar užsiimant kita aktyvia veikla.</w:t>
      </w:r>
    </w:p>
    <w:p w14:paraId="29507742" w14:textId="77777777" w:rsidR="00991D69" w:rsidRDefault="00991D69">
      <w:pPr>
        <w:jc w:val="both"/>
        <w:rPr>
          <w:rFonts w:ascii="Times New Roman" w:eastAsia="Times New Roman" w:hAnsi="Times New Roman" w:cs="Times New Roman"/>
        </w:rPr>
      </w:pPr>
    </w:p>
    <w:p w14:paraId="0EFBD9E0" w14:textId="7D9C26BA" w:rsidR="00991D69" w:rsidRDefault="00000000">
      <w:pPr>
        <w:jc w:val="both"/>
        <w:rPr>
          <w:rFonts w:ascii="Times New Roman" w:eastAsia="Times New Roman" w:hAnsi="Times New Roman" w:cs="Times New Roman"/>
        </w:rPr>
      </w:pPr>
      <w:r>
        <w:rPr>
          <w:rFonts w:ascii="Times New Roman" w:eastAsia="Times New Roman" w:hAnsi="Times New Roman" w:cs="Times New Roman"/>
        </w:rPr>
        <w:t>„Net paprasta gydytojo konsultacija ar apsilankymas skubios pagalbos skyriuje kai kuriose šalyse gali kainuoti nuo kelių šimtų iki tūkstančių eurų, o sudėtingesnis gydymas, operacija ar medicininis transportavimas į Lietuvą – dešimtis ar net šimtus tūkstančių eurų“, – aiškina jis.</w:t>
      </w:r>
    </w:p>
    <w:p w14:paraId="6EE21102" w14:textId="77777777" w:rsidR="00991D69" w:rsidRDefault="00991D69">
      <w:pPr>
        <w:jc w:val="both"/>
        <w:rPr>
          <w:rFonts w:ascii="Times New Roman" w:eastAsia="Times New Roman" w:hAnsi="Times New Roman" w:cs="Times New Roman"/>
          <w:b/>
          <w:bCs/>
        </w:rPr>
      </w:pPr>
    </w:p>
    <w:p w14:paraId="71B36120" w14:textId="77777777" w:rsidR="00991D69" w:rsidRDefault="00000000">
      <w:pPr>
        <w:jc w:val="both"/>
        <w:rPr>
          <w:rFonts w:ascii="Times New Roman" w:eastAsia="Times New Roman" w:hAnsi="Times New Roman" w:cs="Times New Roman"/>
          <w:b/>
          <w:bCs/>
        </w:rPr>
      </w:pPr>
      <w:r>
        <w:rPr>
          <w:rFonts w:ascii="Times New Roman" w:eastAsia="Times New Roman" w:hAnsi="Times New Roman" w:cs="Times New Roman"/>
          <w:b/>
          <w:bCs/>
        </w:rPr>
        <w:t>Vienas sprendimas visai šeimai</w:t>
      </w:r>
    </w:p>
    <w:p w14:paraId="09A1FBF1" w14:textId="77777777" w:rsidR="00991D69" w:rsidRDefault="00991D69">
      <w:pPr>
        <w:jc w:val="both"/>
        <w:rPr>
          <w:rFonts w:ascii="Times New Roman" w:eastAsia="Times New Roman" w:hAnsi="Times New Roman" w:cs="Times New Roman"/>
          <w:b/>
          <w:bCs/>
        </w:rPr>
      </w:pPr>
    </w:p>
    <w:p w14:paraId="264B1502" w14:textId="54CF7195" w:rsidR="00991D69" w:rsidRDefault="00000000">
      <w:pPr>
        <w:jc w:val="both"/>
        <w:rPr>
          <w:rFonts w:ascii="Times New Roman" w:eastAsia="Times New Roman" w:hAnsi="Times New Roman" w:cs="Times New Roman"/>
        </w:rPr>
      </w:pPr>
      <w:r>
        <w:rPr>
          <w:rFonts w:ascii="Times New Roman" w:eastAsia="Times New Roman" w:hAnsi="Times New Roman" w:cs="Times New Roman"/>
        </w:rPr>
        <w:t>Siekiant išvengti papildomo streso kelionėje ekspertai rekomenduoja prieš kiekvieną išvyką pasirūpinti kelionių draudimu</w:t>
      </w:r>
      <w:r w:rsidR="001F6923">
        <w:rPr>
          <w:rFonts w:ascii="Times New Roman" w:eastAsia="Times New Roman" w:hAnsi="Times New Roman" w:cs="Times New Roman"/>
        </w:rPr>
        <w:t>.</w:t>
      </w:r>
      <w:r>
        <w:rPr>
          <w:rFonts w:ascii="Times New Roman" w:eastAsia="Times New Roman" w:hAnsi="Times New Roman" w:cs="Times New Roman"/>
        </w:rPr>
        <w:t xml:space="preserve"> Pavyzdžiui, „Tele2“ siūlo vieną kelionių draudimo sprendimą, tinkantį visai šeimai ir galiojantį visame pasaulyje. Keliautojams nereikia rinktis skirtingų planų skirtingoms šalims ar kelionių tipams, o draudimo apsauga pritaikyta tiek trumpoms išvykoms, tiek ilgesnėms atostogoms.</w:t>
      </w:r>
    </w:p>
    <w:p w14:paraId="2971BA01" w14:textId="77777777" w:rsidR="00991D69" w:rsidRDefault="00991D69">
      <w:pPr>
        <w:jc w:val="both"/>
        <w:rPr>
          <w:rFonts w:ascii="Times New Roman" w:eastAsia="Times New Roman" w:hAnsi="Times New Roman" w:cs="Times New Roman"/>
        </w:rPr>
      </w:pPr>
    </w:p>
    <w:p w14:paraId="0AF98EC2" w14:textId="77777777" w:rsidR="00991D6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„Kelionių draudimas padengia skubios medicininės pagalbos ir gydymo išlaidas užsienyje, suteikia apsaugą nelaimingų atsitikimų atveju, apima civilinę atsakomybę bei kompensuoja išlaidas praradus kelionės dokumentus, pavyzdžiui, pasą. Nuotolinės gydytojo konsultacijos „eMed“ paslauga leidžia greitai gauti profesionalią medicininę konsultaciją telefonu, todėl dėl </w:t>
      </w:r>
      <w:r>
        <w:rPr>
          <w:rFonts w:ascii="Times New Roman" w:eastAsia="Times New Roman" w:hAnsi="Times New Roman" w:cs="Times New Roman"/>
        </w:rPr>
        <w:lastRenderedPageBreak/>
        <w:t>nedidelių sveikatos sutrikimų nereikia vykti į gydymo įstaigą ar spręsti kitų organizacinių klausimų“, – komentuoja jis.</w:t>
      </w:r>
    </w:p>
    <w:p w14:paraId="22E66C83" w14:textId="77777777" w:rsidR="00991D69" w:rsidRDefault="00991D69">
      <w:pPr>
        <w:jc w:val="both"/>
        <w:rPr>
          <w:rFonts w:ascii="Times New Roman" w:eastAsia="Times New Roman" w:hAnsi="Times New Roman" w:cs="Times New Roman"/>
        </w:rPr>
      </w:pPr>
    </w:p>
    <w:p w14:paraId="7CDDB4BA" w14:textId="77777777" w:rsidR="00991D69" w:rsidRDefault="00000000">
      <w:pPr>
        <w:jc w:val="both"/>
        <w:rPr>
          <w:rFonts w:ascii="Times New Roman" w:eastAsia="Times New Roman" w:hAnsi="Times New Roman" w:cs="Times New Roman"/>
        </w:rPr>
      </w:pPr>
      <w:r>
        <w:rPr>
          <w:rFonts w:ascii="Times New Roman" w:eastAsia="Times New Roman" w:hAnsi="Times New Roman" w:cs="Times New Roman"/>
        </w:rPr>
        <w:t>Pasak L. Savicko, kelionių draudimu svarbu pasirūpinti dar prieš išvykstant, kad apsauga galiotų nuo pirmosios kelionės dienos iki pat grįžimo.</w:t>
      </w:r>
    </w:p>
    <w:p w14:paraId="606B4D49" w14:textId="77777777" w:rsidR="00991D69" w:rsidRDefault="00991D69">
      <w:pPr>
        <w:jc w:val="both"/>
        <w:rPr>
          <w:rFonts w:ascii="Times New Roman" w:eastAsia="Times New Roman" w:hAnsi="Times New Roman" w:cs="Times New Roman"/>
        </w:rPr>
      </w:pPr>
    </w:p>
    <w:p w14:paraId="0F80E455" w14:textId="77777777" w:rsidR="00991D69"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„Nemažai žmonių apie draudimą prisimena jau atvykę į oro uostą arba net išvykę, todėl svarbu, kad apsauga būtų lengvai aktyvuojama. „Tele2“ kelionių draudimo atveju kiekvienos kelionės pirmoji diena yra apdrausta nemokamai. Jei kelionė trunka ilgiau, draudimo apsauga galioja visą likusį kelionės laikotarpį, todėl klientui nereikia prieš kiekvieną išvyką rūpintis atskiro draudimo poliso įsigijimu“, – aiškina jis.  </w:t>
      </w:r>
    </w:p>
    <w:p w14:paraId="5EC43930" w14:textId="77777777" w:rsidR="00991D69" w:rsidRDefault="00991D69">
      <w:pPr>
        <w:jc w:val="both"/>
        <w:rPr>
          <w:rFonts w:ascii="Times New Roman" w:eastAsia="Times New Roman" w:hAnsi="Times New Roman" w:cs="Times New Roman"/>
          <w:b/>
          <w:bCs/>
        </w:rPr>
      </w:pPr>
    </w:p>
    <w:p w14:paraId="28D2DC00" w14:textId="77777777" w:rsidR="00991D69" w:rsidRDefault="00000000">
      <w:pPr>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Daugiau informacijos:</w:t>
      </w:r>
    </w:p>
    <w:p w14:paraId="3C4EC59D" w14:textId="77777777" w:rsidR="00991D69"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Asta Buitkutė</w:t>
      </w:r>
    </w:p>
    <w:p w14:paraId="34FFFB2B" w14:textId="77777777" w:rsidR="00991D69"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„Tele2“ atstovė ryšiams su visuomene</w:t>
      </w:r>
    </w:p>
    <w:p w14:paraId="5B536002" w14:textId="77777777" w:rsidR="00991D69"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M +370 668 00467</w:t>
      </w:r>
    </w:p>
    <w:p w14:paraId="28972031" w14:textId="77777777" w:rsidR="00991D69"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000000"/>
        </w:rPr>
        <w:t>@ asta.buitkute@tele2.com</w:t>
      </w:r>
    </w:p>
    <w:sectPr w:rsidR="00991D69">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C583C" w14:textId="77777777" w:rsidR="00FB39E5" w:rsidRDefault="00FB39E5">
      <w:r>
        <w:separator/>
      </w:r>
    </w:p>
  </w:endnote>
  <w:endnote w:type="continuationSeparator" w:id="0">
    <w:p w14:paraId="689F590E" w14:textId="77777777" w:rsidR="00FB39E5" w:rsidRDefault="00FB39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E11ABDD6-F8C3-473F-BC7B-77ADD039B546}"/>
    <w:embedBold r:id="rId2" w:fontKey="{EE081656-0BE2-4A20-A39B-AB0EE79C988C}"/>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3" w:fontKey="{FFF805C5-1B35-4097-AC83-F41BD3C106A3}"/>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D47FACBC-05E0-4745-8E98-F5D252252C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4A5E24" w14:textId="77777777" w:rsidR="00991D69"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s">
          <w:drawing>
            <wp:anchor distT="0" distB="0" distL="114300" distR="114300" simplePos="0" relativeHeight="251659264" behindDoc="0" locked="0" layoutInCell="1" hidden="0" allowOverlap="1" wp14:anchorId="77B58A61" wp14:editId="0A8AB2DD">
              <wp:simplePos x="0" y="0"/>
              <wp:positionH relativeFrom="column">
                <wp:posOffset>-919161</wp:posOffset>
              </wp:positionH>
              <wp:positionV relativeFrom="paragraph">
                <wp:posOffset>10224453</wp:posOffset>
              </wp:positionV>
              <wp:extent cx="7566025" cy="282575"/>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05FC7313" w14:textId="77777777" w:rsidR="00991D69" w:rsidRDefault="00991D69">
                          <w:pPr>
                            <w:textDirection w:val="btLr"/>
                          </w:pPr>
                        </w:p>
                      </w:txbxContent>
                    </wps:txbx>
                    <wps:bodyPr spcFirstLastPara="1" wrap="square" lIns="254000" tIns="0" rIns="91425" bIns="0" anchor="b" anchorCtr="0">
                      <a:noAutofit/>
                    </wps:bodyPr>
                  </wps:wsp>
                </a:graphicData>
              </a:graphic>
            </wp:anchor>
          </w:drawing>
        </mc:Choice>
        <mc:Fallback>
          <w:pict>
            <v:rect w14:anchorId="77B58A61" id="Rectangle 1" o:spid="_x0000_s1026" alt="{&quot;HashCode&quot;:-639942987,&quot;Height&quot;:842.0,&quot;Width&quot;:595.0,&quot;Placement&quot;:&quot;Footer&quot;,&quot;Index&quot;:&quot;Primary&quot;,&quot;Section&quot;:1,&quot;Top&quot;:0.0,&quot;Left&quot;:0.0}" style="position:absolute;margin-left:-72.35pt;margin-top:805.1pt;width:595.75pt;height:22.2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MFQvAEAAFMDAAAOAAAAZHJzL2Uyb0RvYy54bWysU9uO2yAQfa/Uf0C8N3acON5acVZVV6kq&#10;rdpI234AxhAjYaADiZ2/74Czm17eVvuCh+HozJkz4+39NGhyFuCVNQ1dLnJKhOG2U+bY0J8/9h/u&#10;KPGBmY5pa0RDL8LT+937d9vR1aKwvdWdAIIkxteja2gfgquzzPNeDMwvrBMGH6WFgQW8wjHrgI3I&#10;PuisyPNNNlroHFguvMfsw/xId4lfSsHDdym9CEQ3FLWFdEI623hmuy2rj8Bcr/hVBnuFioEpg0Vf&#10;qB5YYOQE6j+qQXGw3sqw4HbIrJSKi9QDdrPM/+nmqWdOpF7QHO9ebPJvR8u/nZ/cAdCG0fnaYxi7&#10;mCQM8Yv6yIRjLTdVVaJ9l4auNuvVuipn48QUCEdAVZabMkcAR0RRrXIEI2V2Y3LgwxdhBxKDhgIO&#10;JvnFzo8+zNBnSCxs7F5pnYajzV8J5IyZ7CY3RmFqp2sPre0uByDe8b3CWo/MhwMDHOqSkhEH3VD/&#10;68RAUKK/GnSyKNd5lB7SDQNIwcfluigpaZ+zzPDe4uK0lMzh55DWaBb36RSsVKmRKGfWcFWJk0tW&#10;XLcsrsaf94S6/Qu73wAAAP//AwBQSwMEFAAGAAgAAAAhAMywUwDhAAAADwEAAA8AAABkcnMvZG93&#10;bnJldi54bWxMj81OwzAQhO9IvIO1SNxaO1VIURqnKpU48CMkWh5gG7tJRLyOYqcNb8/mBMedGc1+&#10;U2wn14mLHULrSUOyVCAsVd60VGv4Oj4vHkGEiGSw82Q1/NgA2/L2psDc+Ct92ssh1oJLKOSooYmx&#10;z6UMVWMdhqXvLbF39oPDyOdQSzPglctdJ1dKZdJhS/yhwd7uG1t9H0anQb3Xk6HdK44On17W1cf+&#10;mL21Wt/fTbsNiGin+BeGGZ/RoWSmkx/JBNFpWCRpuuYsO1miViDmjEoz3nOatQd2ZVnI/zvKXwAA&#10;AP//AwBQSwECLQAUAAYACAAAACEAtoM4kv4AAADhAQAAEwAAAAAAAAAAAAAAAAAAAAAAW0NvbnRl&#10;bnRfVHlwZXNdLnhtbFBLAQItABQABgAIAAAAIQA4/SH/1gAAAJQBAAALAAAAAAAAAAAAAAAAAC8B&#10;AABfcmVscy8ucmVsc1BLAQItABQABgAIAAAAIQCYOMFQvAEAAFMDAAAOAAAAAAAAAAAAAAAAAC4C&#10;AABkcnMvZTJvRG9jLnhtbFBLAQItABQABgAIAAAAIQDMsFMA4QAAAA8BAAAPAAAAAAAAAAAAAAAA&#10;ABYEAABkcnMvZG93bnJldi54bWxQSwUGAAAAAAQABADzAAAAJAUAAAAA&#10;" filled="f" stroked="f">
              <v:textbox inset="20pt,0,2.53958mm,0">
                <w:txbxContent>
                  <w:p w14:paraId="05FC7313" w14:textId="77777777" w:rsidR="00991D69" w:rsidRDefault="00991D69">
                    <w:pPr>
                      <w:textDirection w:val="btLr"/>
                    </w:pPr>
                  </w:p>
                </w:txbxContent>
              </v:textbox>
            </v:rect>
          </w:pict>
        </mc:Fallback>
      </mc:AlternateContent>
    </w:r>
  </w:p>
  <w:p w14:paraId="3A0A7447" w14:textId="77777777" w:rsidR="00991D69"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Jan Stenbeck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1">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04900B" w14:textId="77777777" w:rsidR="00FB39E5" w:rsidRDefault="00FB39E5">
      <w:r>
        <w:separator/>
      </w:r>
    </w:p>
  </w:footnote>
  <w:footnote w:type="continuationSeparator" w:id="0">
    <w:p w14:paraId="4CF0ADC0" w14:textId="77777777" w:rsidR="00FB39E5" w:rsidRDefault="00FB39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18769" w14:textId="77777777" w:rsidR="00991D69"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6D0605C1" wp14:editId="1B17B633">
          <wp:simplePos x="0" y="0"/>
          <wp:positionH relativeFrom="column">
            <wp:posOffset>4753610</wp:posOffset>
          </wp:positionH>
          <wp:positionV relativeFrom="paragraph">
            <wp:posOffset>-266064</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1D69"/>
    <w:rsid w:val="001F6923"/>
    <w:rsid w:val="006E40CE"/>
    <w:rsid w:val="00991D69"/>
    <w:rsid w:val="00FB39E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3F3718"/>
  <w15:docId w15:val="{9D7719E7-54E6-4DD7-A74A-8D40B9B17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www.tele2.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frWIn0MLttjdotTDB2ifNbvk9w==">CgMxLjAilAIKC0FBQUItYTRYVDZvEt4BCgtBQUFCLWE0WFQ2bxILQUFBQi1hNFhUNm8aDQoJdGV4dC9odG1sEgAiDgoKdGV4dC9wbGFpbhIAKhsiFTExMzI2Mjk1NDExNzgxMTc2Mzc4MCgAOAAw1Z/rwfEzOM+h68HxM0o7CiRhcHBsaWNhdGlvbi92bmQuZ29vZ2xlLWFwcHMuZG9jcy5tZHMaE8LX2uQBDRoLCgcKAWIQARgAEAFaDGExajg1dXJ6Zmh2c3ICIAB4AIIBFHN1Z2dlc3QuYzB0bTZoeXpiNXhumgEGCAAQABgAsAEAuAEAyAEAGNWf68HxMyDPoevB8TMwAEIUc3VnZ2VzdC5jMHRtNmh5emI1eG44AGolChRzdWdnZXN0LjVsajRieXZlbDh6MRINQXN0YSBCdWl0a3V0ZWolChRzdWdnZXN0Lm1tbTNkNjF1czNwaBINQXN0YSBCdWl0a3V0ZWolChRzdWdnZXN0LmZ0MTkxYmZoZGRhaBINQXN0YSBCdWl0a3V0ZWolChRzdWdnZXN0LjNucGgwc3N3aGk2YhINQXN0YSBCdWl0a3V0ZWolChRzdWdnZXN0LnkxbzJjeHFndTB0ZBINQXN0YSBCdWl0a3V0ZWolChRzdWdnZXN0LmdwN3k2ZGQ2OXZncxINQXN0YSBCdWl0a3V0ZWolChRzdWdnZXN0LmZ4NTQzZWFpbXg5bhINQXN0YSBCdWl0a3V0ZWolChRzdWdnZXN0Ljg1d3V4cGRrZWlhZxINQXN0YSBCdWl0a3V0ZWolChRzdWdnZXN0LjM0M2h2ajQxaTJ0aBINQXN0YSBCdWl0a3V0ZWolChRzdWdnZXN0LmxnMGxpeG9lcHJ6aBINQXN0YSBCdWl0a3V0ZWolChRzdWdnZXN0LjZjZjF6Y3Nvd2xjaxINQXN0YSBCdWl0a3V0ZWolChRzdWdnZXN0LnZheThuZTZqN2YyZBINQXN0YSBCdWl0a3V0ZWolChRzdWdnZXN0LnJnbTczdDc3bm1wYxINQXN0YSBCdWl0a3V0ZWolChRzdWdnZXN0LmI1bmhrcG56NnNvbhINQXN0YSBCdWl0a3V0ZWolChRzdWdnZXN0LnMzOXo1dDY2cDU5YxINQXN0YSBCdWl0a3V0ZWolChRzdWdnZXN0LmMwdG02aHl6YjV4bhINQXN0YSBCdWl0a3V0ZWolChRzdWdnZXN0Lm1yZDJ0YnNwOWVvaRINQXN0YSBCdWl0a3V0ZWolChRzdWdnZXN0LmN6b3diOHRmaHJhchINQXN0YSBCdWl0a3V0ZXIhMWo2WF9ubWlFOTFFbGMxU3RjbHV0Q2dINUQyS2hWQUc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2312</Words>
  <Characters>1319</Characters>
  <Application>Microsoft Office Word</Application>
  <DocSecurity>0</DocSecurity>
  <Lines>10</Lines>
  <Paragraphs>7</Paragraphs>
  <ScaleCrop>false</ScaleCrop>
  <Company/>
  <LinksUpToDate>false</LinksUpToDate>
  <CharactersWithSpaces>3624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Meda Baranauskaitė</cp:lastModifiedBy>
  <cp:revision>2</cp:revision>
  <dcterms:created xsi:type="dcterms:W3CDTF">2026-07-09T05:04:00Z</dcterms:created>
  <dcterms:modified xsi:type="dcterms:W3CDTF">2026-07-09T05:06:00Z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