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sz w:val="36"/>
          <w:szCs w:val="36"/>
        </w:rPr>
      </w:pPr>
      <w:r w:rsidDel="00000000" w:rsidR="00000000" w:rsidRPr="00000000">
        <w:rPr>
          <w:rFonts w:ascii="Calibri" w:cs="Calibri" w:eastAsia="Calibri" w:hAnsi="Calibri"/>
          <w:sz w:val="22"/>
          <w:szCs w:val="22"/>
          <w:rtl w:val="0"/>
        </w:rPr>
        <w:t xml:space="preserve">Vilnius, 2026 m. liepos 20 d.</w:t>
      </w:r>
      <w:r w:rsidDel="00000000" w:rsidR="00000000" w:rsidRPr="00000000">
        <w:rPr>
          <w:rtl w:val="0"/>
        </w:rPr>
      </w:r>
    </w:p>
    <w:p w:rsidR="00000000" w:rsidDel="00000000" w:rsidP="00000000" w:rsidRDefault="00000000" w:rsidRPr="00000000" w14:paraId="00000002">
      <w:pPr>
        <w:widowControl w:val="0"/>
        <w:jc w:val="right"/>
        <w:rPr>
          <w:rFonts w:ascii="Calibri" w:cs="Calibri" w:eastAsia="Calibri" w:hAnsi="Calibri"/>
          <w:b w:val="1"/>
          <w:bCs w:val="1"/>
          <w:color w:val="ff0000"/>
          <w:sz w:val="36"/>
          <w:szCs w:val="36"/>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Ledų kainos „Lidl“ parduotuvėse toliau tirpsta: pigiau kainuoja tiek porcijomis, tiek dėžutėse</w:t>
      </w:r>
    </w:p>
    <w:p w:rsidR="00000000" w:rsidDel="00000000" w:rsidP="00000000" w:rsidRDefault="00000000" w:rsidRPr="00000000" w14:paraId="00000004">
      <w:pPr>
        <w:jc w:val="center"/>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Žemų kainų prekybos tinkle „Lidl“ toliau mažinamos kasdienės ledų kainos. Nuo šios savaitės dar palankesnėmis reguliariomis kainomis bus galima įsigyti tiek pirkėjų pamėgtų ledų porcijomis, tiek desertų didesnėse pakuotėse. Prekybos tinklas akcentuoja, jog tai nėra trumpalaikė akcija, o sumažintos įprastos, reguliarios kainos populiariausiems ledams.</w:t>
      </w:r>
    </w:p>
    <w:p w:rsidR="00000000" w:rsidDel="00000000" w:rsidP="00000000" w:rsidRDefault="00000000" w:rsidRPr="00000000" w14:paraId="00000006">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„Mūsų klientai vertina „Lidl” privačių prekių ženklų produktų kokybę, todėl nusprendėme šį sezoną padaryti dar saldesnį – sumažinome daugelio pamėgtų ledų reguliarias kainas, kad atsigaivinti būtų galima be jokių kompromisų“, – sako „Lidl Lietuva“ korporatyvinių reikalų ir komunikacijos vadovas Antanas Bubnelis.</w:t>
      </w:r>
    </w:p>
    <w:p w:rsidR="00000000" w:rsidDel="00000000" w:rsidP="00000000" w:rsidRDefault="00000000" w:rsidRPr="00000000" w14:paraId="00000008">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Nuo šiol mangų arba kriaušių skonio sorbetas ant pagaliuko „Gelatelli“ (60 ml) kainuos 0,59 euro, o šokoladiniai ir sūdytos karamelės skonio ledai ant pagaliuko – 0,89 euro. Kefyro skonio ledus su liofilizuotomis uogomis „Ballino“ (120 ml) pirkėjai galės įsigyti už 0,59 euro.</w:t>
      </w:r>
    </w:p>
    <w:p w:rsidR="00000000" w:rsidDel="00000000" w:rsidP="00000000" w:rsidRDefault="00000000" w:rsidRPr="00000000" w14:paraId="00000009">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Sutaupyti bus galima ir renkantis didesnes ledų pakuotes. Vanilės skonio ledai „Ballino“ (1000 ml) kainuos 0,99 euro, „Imperatoriški” ledai dėžutėje (1000 ml) – 2,49 euro, įvairių rūšių sorbetas (500 ml) – 2,59 euro, o įvairių rūšių ledai „Bon Gelati“ dėžutėje (3500 ml) – 3,89 euro.</w:t>
      </w:r>
    </w:p>
    <w:p w:rsidR="00000000" w:rsidDel="00000000" w:rsidP="00000000" w:rsidRDefault="00000000" w:rsidRPr="00000000" w14:paraId="0000000A">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Mažesnės reguliariosios kainos taikomos ir arbūziniams ledams ant pagaliuko „Gelatelli“ (5 × 73 ml) – nuo šiol jie kainuos 2,25 euro, o vaisiniai ledai „Tasty Duo“ (8 × 70 ml) – 2,99 euro.</w:t>
      </w:r>
    </w:p>
    <w:p w:rsidR="00000000" w:rsidDel="00000000" w:rsidP="00000000" w:rsidRDefault="00000000" w:rsidRPr="00000000" w14:paraId="0000000B">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Dalies ledų reguliariąsias kainas prekybos tinklas buvo sumažinęs ir anksčiau. Šiuo metu pistacijų skonio ledų „Ballino“  (120 ml) pirkėjai gali įsigyti už 0,49 euro, o įvairių rūšių ledų ant pagaliuko „Gelatelli“ (100 ml) – už 0,89 euro. Ledai ragelyje „Super Soft“ šiuo metu kainuoja 2,99 euro.</w:t>
      </w:r>
    </w:p>
    <w:p w:rsidR="00000000" w:rsidDel="00000000" w:rsidP="00000000" w:rsidRDefault="00000000" w:rsidRPr="00000000" w14:paraId="0000000C">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Už žemesnę kainą „Lidl“ pirkėjai taip pat gali įsigyti ledų indelyje „Bon Gelati“ (900 ml) – jų kaina siekia 2,99 euro.</w:t>
      </w:r>
    </w:p>
    <w:p w:rsidR="00000000" w:rsidDel="00000000" w:rsidP="00000000" w:rsidRDefault="00000000" w:rsidRPr="00000000" w14:paraId="0000000D">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Mėgstamiausi pasirinkimai pagaminti Lietuvoje</w:t>
      </w:r>
    </w:p>
    <w:p w:rsidR="00000000" w:rsidDel="00000000" w:rsidP="00000000" w:rsidRDefault="00000000" w:rsidRPr="00000000" w14:paraId="0000000E">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Kaip ir didžioji dalis „Lidl“ asortimento, dauguma ledų prekybos tinklo lentynose yra privačių prekės ženklų produktai. „Gelatelli“, „Bon Gelati“ ir „Ballino“ linijos apima tiek klasikinį, tiek modernų pasirinkimą, o daugelis šių produktų jau yra tapę tikrais pirkėjų favoritais.</w:t>
      </w:r>
    </w:p>
    <w:p w:rsidR="00000000" w:rsidDel="00000000" w:rsidP="00000000" w:rsidRDefault="00000000" w:rsidRPr="00000000" w14:paraId="0000000F">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„Lietuvos pirkėjai itin vertina vietos gamintojų produkciją, todėl glaudžiai bendradarbiaujame su šalies pienininkais, kad pasiūlytume aukščiausios kokybės gaminius ir lietuviškos grietinėlės ir pieno. Pavyzdžiui, dalis „Ballino“ ir „Gelatelli“ privačių prekės ženklų ledų yra gaminami lietuviškos įmonės „Vikeda“. Tikime, kad būtent namų rinkos skonis, derinamas su „Lidl“ taikoma draugiška kaina, yra tai, kas leidžia mums išlikti pirmuoju pirkėjų pasirinkimu planuojant savo vasaros desertus,“ – teigia A. Bubnelis.</w:t>
      </w:r>
    </w:p>
    <w:p w:rsidR="00000000" w:rsidDel="00000000" w:rsidP="00000000" w:rsidRDefault="00000000" w:rsidRPr="00000000" w14:paraId="00000010">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Vienas pagrindinių „Lidl“ prioritetų – užtikrinti, kad aukšta ledų kokybė būtų prieinama kiekvienam. Kruopščiai atrenkami ingredientai, tokie kaip tikra grietinėlė, natūralios sultys ar aukščiausios rūšies šokoladas, leidžia sukurti sodrų skonį, kuris niekuo nenusileidžia brangiausiems rinkos prekių ženklams. Tuo pačiu, optimizuota tiekimo grandinė ir privačių prekių ženklų modelis leidžia išlaikyti itin konkurencingą kainą. Tai reiškia, kad pirkėjai gali mėgautis „premium“ lygio desertais, kurie kainuoja gerokai mažiau.</w:t>
      </w:r>
    </w:p>
    <w:p w:rsidR="00000000" w:rsidDel="00000000" w:rsidP="00000000" w:rsidRDefault="00000000" w:rsidRPr="00000000" w14:paraId="00000011">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Atsakinga gamyba</w:t>
      </w:r>
    </w:p>
    <w:p w:rsidR="00000000" w:rsidDel="00000000" w:rsidP="00000000" w:rsidRDefault="00000000" w:rsidRPr="00000000" w14:paraId="00000012">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Dalis ledų, kurių sudėtyje yra šokolado ar kakavos, ant pakuotės turi „Rainforest Alliance“ arba „Fairtrade“ sertifikato logotipą, žymintį atsakingai užaugintus ingredientus. Šis sertifikatas patvirtina, kad laikomasi griežtų tvarumo standartų, kurie padeda užtikrinti ūkininkų pragyvenimo šaltinius ir gamtos išteklių išsaugojimą.</w:t>
      </w:r>
    </w:p>
    <w:p w:rsidR="00000000" w:rsidDel="00000000" w:rsidP="00000000" w:rsidRDefault="00000000" w:rsidRPr="00000000" w14:paraId="00000013">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Apjungiant platų pasirinkimą, aktualiausias tendencijas ir žemą „Lidl“ kainą, vasaros sezono asortimentas suteikia kiekvienam galimybę atrasti savo mėgstamiausią desertą, nedarant kompromisų skoniui, kokybei ar kainai.</w:t>
      </w:r>
    </w:p>
    <w:p w:rsidR="00000000" w:rsidDel="00000000" w:rsidP="00000000" w:rsidRDefault="00000000" w:rsidRPr="00000000" w14:paraId="00000014">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Platų ledų asortimentą už žemą kainą rasite visose 86 „Lidl“ parduotuvėse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spacing w:after="200" w:lineRule="auto"/>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Daugiau informacijos:</w:t>
      </w:r>
    </w:p>
    <w:p w:rsidR="00000000" w:rsidDel="00000000" w:rsidP="00000000" w:rsidRDefault="00000000" w:rsidRPr="00000000" w14:paraId="00000017">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Korporatyvinių reikalų ir komunikacijos departamentas</w:t>
      </w:r>
    </w:p>
    <w:p w:rsidR="00000000" w:rsidDel="00000000" w:rsidP="00000000" w:rsidRDefault="00000000" w:rsidRPr="00000000" w14:paraId="00000018">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UAB „Lidl Lietuva“</w:t>
      </w:r>
    </w:p>
    <w:p w:rsidR="00000000" w:rsidDel="00000000" w:rsidP="00000000" w:rsidRDefault="00000000" w:rsidRPr="00000000" w14:paraId="00000019">
      <w:pPr>
        <w:rPr>
          <w:rFonts w:ascii="Calibri" w:cs="Calibri" w:eastAsia="Calibri" w:hAnsi="Calibri"/>
          <w:b w:val="1"/>
          <w:bCs w:val="1"/>
          <w:sz w:val="18"/>
          <w:szCs w:val="18"/>
        </w:rPr>
      </w:pPr>
      <w:hyperlink r:id="rId7">
        <w:r w:rsidDel="00000000" w:rsidR="00000000" w:rsidRPr="00000000">
          <w:rPr>
            <w:rFonts w:ascii="Calibri" w:cs="Calibri" w:eastAsia="Calibri" w:hAnsi="Calibri"/>
            <w:color w:val="0000ff"/>
            <w:sz w:val="18"/>
            <w:szCs w:val="18"/>
            <w:u w:val="single"/>
            <w:rtl w:val="0"/>
          </w:rPr>
          <w:t xml:space="preserve">bendraukime@lidl.lt</w:t>
        </w:r>
      </w:hyperlink>
      <w:r w:rsidDel="00000000" w:rsidR="00000000" w:rsidRPr="00000000">
        <w:rPr>
          <w:rFonts w:ascii="Calibri" w:cs="Calibri" w:eastAsia="Calibri" w:hAnsi="Calibri"/>
          <w:sz w:val="18"/>
          <w:szCs w:val="18"/>
          <w:rtl w:val="0"/>
        </w:rPr>
        <w:t xml:space="preserve"> </w:t>
      </w:r>
      <w:r w:rsidDel="00000000" w:rsidR="00000000" w:rsidRPr="00000000">
        <w:rPr>
          <w:rtl w:val="0"/>
        </w:rPr>
      </w:r>
    </w:p>
    <w:p w:rsidR="00000000" w:rsidDel="00000000" w:rsidP="00000000" w:rsidRDefault="00000000" w:rsidRPr="00000000" w14:paraId="0000001A">
      <w:pPr>
        <w:spacing w:after="200" w:lineRule="auto"/>
        <w:jc w:val="center"/>
        <w:rPr>
          <w:rFonts w:ascii="Calibri" w:cs="Calibri" w:eastAsia="Calibri" w:hAnsi="Calibri"/>
          <w:color w:val="0000ff"/>
          <w:sz w:val="18"/>
          <w:szCs w:val="18"/>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-152371</wp:posOffset>
              </wp:positionH>
              <wp:positionV relativeFrom="paragraph">
                <wp:posOffset>-490188</wp:posOffset>
              </wp:positionV>
              <wp:extent cx="4368800" cy="749300"/>
              <wp:effectExtent b="0" l="0" r="0" t="0"/>
              <wp:wrapNone/>
              <wp:docPr id="1"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-152371</wp:posOffset>
              </wp:positionH>
              <wp:positionV relativeFrom="paragraph">
                <wp:posOffset>-490188</wp:posOffset>
              </wp:positionV>
              <wp:extent cx="4368800" cy="7493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68800" cy="7493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-160624</wp:posOffset>
              </wp:positionH>
              <wp:positionV relativeFrom="paragraph">
                <wp:posOffset>-541630</wp:posOffset>
              </wp:positionV>
              <wp:extent cx="4368800" cy="749300"/>
              <wp:effectExtent b="0" l="0" r="0" t="0"/>
              <wp:wrapNone/>
              <wp:docPr id="2"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-160624</wp:posOffset>
              </wp:positionH>
              <wp:positionV relativeFrom="paragraph">
                <wp:posOffset>-541630</wp:posOffset>
              </wp:positionV>
              <wp:extent cx="4368800" cy="7493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68800" cy="7493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vertAlign w:val="subscript"/>
        <w:rtl w:val="0"/>
      </w:rPr>
      <w:t xml:space="preserve"> </w:t>
    </w: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4"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bendraukime@lidl.lt" TargetMode="Externa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NZluQO8BOb7jCHx3zvkQJrxuIw==">CgMxLjA4AHIhMW1xUW04SEZSRldYMDdSZVdGTi1HNU12SzdBbm90WTBB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