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0B386" w14:textId="77777777" w:rsidR="000C2BF6" w:rsidRDefault="000C2BF6" w:rsidP="000C2BF6">
      <w:pPr>
        <w:spacing w:after="0" w:line="240" w:lineRule="auto"/>
        <w:jc w:val="both"/>
        <w:rPr>
          <w:i/>
          <w:iCs/>
        </w:rPr>
      </w:pPr>
      <w:r>
        <w:rPr>
          <w:i/>
          <w:iCs/>
          <w:sz w:val="22"/>
          <w:szCs w:val="22"/>
        </w:rPr>
        <w:t>Pranešimas spaudai</w:t>
      </w:r>
    </w:p>
    <w:p w14:paraId="5083EC27" w14:textId="77777777" w:rsidR="000C2BF6" w:rsidRDefault="000C2BF6" w:rsidP="000C2BF6">
      <w:pPr>
        <w:rPr>
          <w:i/>
          <w:iCs/>
          <w:sz w:val="22"/>
          <w:szCs w:val="22"/>
        </w:rPr>
      </w:pPr>
      <w:r>
        <w:rPr>
          <w:i/>
          <w:iCs/>
          <w:sz w:val="22"/>
          <w:szCs w:val="22"/>
        </w:rPr>
        <w:t xml:space="preserve">2026 m. liepos </w:t>
      </w:r>
      <w:r>
        <w:rPr>
          <w:i/>
          <w:iCs/>
          <w:sz w:val="22"/>
          <w:szCs w:val="22"/>
          <w:highlight w:val="white"/>
        </w:rPr>
        <w:t>24</w:t>
      </w:r>
      <w:r>
        <w:rPr>
          <w:i/>
          <w:iCs/>
          <w:sz w:val="22"/>
          <w:szCs w:val="22"/>
        </w:rPr>
        <w:t xml:space="preserve"> d.</w:t>
      </w:r>
    </w:p>
    <w:p w14:paraId="70077127" w14:textId="77777777" w:rsidR="000C2BF6" w:rsidRDefault="000C2BF6" w:rsidP="000C2BF6">
      <w:pPr>
        <w:jc w:val="center"/>
        <w:rPr>
          <w:b/>
          <w:bCs/>
          <w:sz w:val="22"/>
          <w:szCs w:val="22"/>
        </w:rPr>
      </w:pPr>
      <w:r>
        <w:rPr>
          <w:b/>
          <w:bCs/>
          <w:sz w:val="22"/>
          <w:szCs w:val="22"/>
        </w:rPr>
        <w:t>Vilniaus geležinkelio stotyje – netikėta žinutė keliautojams: grožio procedūros vis dažniau tampa atostogų dalimi</w:t>
      </w:r>
    </w:p>
    <w:p w14:paraId="688CCEF7" w14:textId="77777777" w:rsidR="000C2BF6" w:rsidRDefault="000C2BF6" w:rsidP="000C2BF6">
      <w:pPr>
        <w:jc w:val="both"/>
        <w:rPr>
          <w:b/>
          <w:bCs/>
          <w:sz w:val="22"/>
          <w:szCs w:val="22"/>
        </w:rPr>
      </w:pPr>
      <w:r>
        <w:rPr>
          <w:b/>
          <w:bCs/>
          <w:sz w:val="22"/>
          <w:szCs w:val="22"/>
        </w:rPr>
        <w:t>Vos iš traukinių išlipusius keliautojus ketvirtadienį Vilniaus geležinkelio stotyje pasitiko išskirtiniai ryškūs plakatai, simbolizuojantys tarptautinę „</w:t>
      </w:r>
      <w:proofErr w:type="spellStart"/>
      <w:r>
        <w:rPr>
          <w:b/>
          <w:bCs/>
          <w:sz w:val="22"/>
          <w:szCs w:val="22"/>
        </w:rPr>
        <w:t>Treatwell</w:t>
      </w:r>
      <w:proofErr w:type="spellEnd"/>
      <w:r>
        <w:rPr>
          <w:b/>
          <w:bCs/>
          <w:sz w:val="22"/>
          <w:szCs w:val="22"/>
        </w:rPr>
        <w:t>“ kampaniją „</w:t>
      </w:r>
      <w:proofErr w:type="spellStart"/>
      <w:r>
        <w:rPr>
          <w:b/>
          <w:bCs/>
          <w:sz w:val="22"/>
          <w:szCs w:val="22"/>
        </w:rPr>
        <w:t>No</w:t>
      </w:r>
      <w:proofErr w:type="spellEnd"/>
      <w:r>
        <w:rPr>
          <w:b/>
          <w:bCs/>
          <w:sz w:val="22"/>
          <w:szCs w:val="22"/>
        </w:rPr>
        <w:t xml:space="preserve"> </w:t>
      </w:r>
      <w:proofErr w:type="spellStart"/>
      <w:r>
        <w:rPr>
          <w:b/>
          <w:bCs/>
          <w:sz w:val="22"/>
          <w:szCs w:val="22"/>
        </w:rPr>
        <w:t>Shame</w:t>
      </w:r>
      <w:proofErr w:type="spellEnd"/>
      <w:r>
        <w:rPr>
          <w:b/>
          <w:bCs/>
          <w:sz w:val="22"/>
          <w:szCs w:val="22"/>
        </w:rPr>
        <w:t xml:space="preserve"> </w:t>
      </w:r>
      <w:proofErr w:type="spellStart"/>
      <w:r>
        <w:rPr>
          <w:b/>
          <w:bCs/>
          <w:sz w:val="22"/>
          <w:szCs w:val="22"/>
        </w:rPr>
        <w:t>In</w:t>
      </w:r>
      <w:proofErr w:type="spellEnd"/>
      <w:r>
        <w:rPr>
          <w:b/>
          <w:bCs/>
          <w:sz w:val="22"/>
          <w:szCs w:val="22"/>
        </w:rPr>
        <w:t xml:space="preserve"> </w:t>
      </w:r>
      <w:proofErr w:type="spellStart"/>
      <w:r>
        <w:rPr>
          <w:b/>
          <w:bCs/>
          <w:sz w:val="22"/>
          <w:szCs w:val="22"/>
        </w:rPr>
        <w:t>Being</w:t>
      </w:r>
      <w:proofErr w:type="spellEnd"/>
      <w:r>
        <w:rPr>
          <w:b/>
          <w:bCs/>
          <w:sz w:val="22"/>
          <w:szCs w:val="22"/>
        </w:rPr>
        <w:t xml:space="preserve"> Type B“. Plakatai iškelti ne veltui – jais siekta priminti, kad šiandien keičiasi keliautojų įpročiai: vis daugiau žmonių atsisako poreikio viską suplanuoti iš anksto, o rūpinimasis savimi vis dažniau tampa ne pasiruošimo kelionei, o pačių atostogų dalimi.</w:t>
      </w:r>
    </w:p>
    <w:p w14:paraId="7CECC5D9" w14:textId="77777777" w:rsidR="000C2BF6" w:rsidRDefault="000C2BF6" w:rsidP="000C2BF6">
      <w:pPr>
        <w:jc w:val="both"/>
        <w:rPr>
          <w:sz w:val="22"/>
          <w:szCs w:val="22"/>
        </w:rPr>
      </w:pPr>
      <w:r>
        <w:rPr>
          <w:sz w:val="22"/>
          <w:szCs w:val="22"/>
        </w:rPr>
        <w:t xml:space="preserve">Plakatai išsiskyrė ne tik ryškiomis spalvomis, bet ir šmaikščiomis frazėmis, tokiomis kaip „Pasą įsidėjai, bet antakius pamiršai?“, „Pamiršai pedikiūrą? Mes – ne?“ ar „Susikrovei 6 </w:t>
      </w:r>
      <w:proofErr w:type="spellStart"/>
      <w:r>
        <w:rPr>
          <w:sz w:val="22"/>
          <w:szCs w:val="22"/>
        </w:rPr>
        <w:t>maudymukus</w:t>
      </w:r>
      <w:proofErr w:type="spellEnd"/>
      <w:r>
        <w:rPr>
          <w:sz w:val="22"/>
          <w:szCs w:val="22"/>
        </w:rPr>
        <w:t>, bet pamiršai depiliaciją? Tam yra „</w:t>
      </w:r>
      <w:proofErr w:type="spellStart"/>
      <w:r>
        <w:rPr>
          <w:sz w:val="22"/>
          <w:szCs w:val="22"/>
        </w:rPr>
        <w:t>Treatwell</w:t>
      </w:r>
      <w:proofErr w:type="spellEnd"/>
      <w:r>
        <w:rPr>
          <w:sz w:val="22"/>
          <w:szCs w:val="22"/>
        </w:rPr>
        <w:t xml:space="preserve">“.“ Šios žinutės kvietė su šypsena pažvelgti į kelionių planavimą ir priminė, kad ne viską būtina suspėti iki išvykimo – grožio ar sveikatingumo procedūras šiandien galima rezervuoti ir jau atostogaujant. </w:t>
      </w:r>
    </w:p>
    <w:p w14:paraId="226F1A28" w14:textId="77777777" w:rsidR="000C2BF6" w:rsidRDefault="000C2BF6" w:rsidP="000C2BF6">
      <w:pPr>
        <w:jc w:val="both"/>
        <w:rPr>
          <w:b/>
          <w:bCs/>
          <w:sz w:val="22"/>
          <w:szCs w:val="22"/>
        </w:rPr>
      </w:pPr>
      <w:r>
        <w:rPr>
          <w:b/>
          <w:bCs/>
          <w:sz w:val="22"/>
          <w:szCs w:val="22"/>
        </w:rPr>
        <w:t>Keičiasi grožio procedūrų rezervavimo įpročiai</w:t>
      </w:r>
    </w:p>
    <w:p w14:paraId="1B4B41FB" w14:textId="77777777" w:rsidR="000C2BF6" w:rsidRDefault="000C2BF6" w:rsidP="000C2BF6">
      <w:pPr>
        <w:jc w:val="both"/>
        <w:rPr>
          <w:sz w:val="22"/>
          <w:szCs w:val="22"/>
        </w:rPr>
      </w:pPr>
      <w:r>
        <w:rPr>
          <w:sz w:val="22"/>
          <w:szCs w:val="22"/>
        </w:rPr>
        <w:t>„</w:t>
      </w:r>
      <w:proofErr w:type="spellStart"/>
      <w:r>
        <w:rPr>
          <w:sz w:val="22"/>
          <w:szCs w:val="22"/>
        </w:rPr>
        <w:t>Treatwell</w:t>
      </w:r>
      <w:proofErr w:type="spellEnd"/>
      <w:r>
        <w:rPr>
          <w:sz w:val="22"/>
          <w:szCs w:val="22"/>
        </w:rPr>
        <w:t>“ platformos duomenys rodo, kad Lietuvoje grožio procedūrų rezervavimo įpročiai tampa vis lankstesni. Daugiau nei 1 iš 4 rezervacijų atliekama likus mažiau nei parai iki vizito, o beveik kas antra – ne darbo valandomis. Tai rodo, kad žmonės vis dažniau procedūras rezervuoja tada, kai jų prireikia, prisitaikydami prie savo kasdienio ritmo.</w:t>
      </w:r>
    </w:p>
    <w:p w14:paraId="312EFEAB" w14:textId="77777777" w:rsidR="000C2BF6" w:rsidRDefault="000C2BF6" w:rsidP="000C2BF6">
      <w:pPr>
        <w:jc w:val="both"/>
        <w:rPr>
          <w:sz w:val="22"/>
          <w:szCs w:val="22"/>
        </w:rPr>
      </w:pPr>
      <w:r>
        <w:rPr>
          <w:sz w:val="22"/>
          <w:szCs w:val="22"/>
        </w:rPr>
        <w:t>Panašios tendencijos matomos ir kitose Europos šalyse – žmonės vis dažniau sprendimą rezervuoti grožio procedūras priima arčiau vizito datos. Pavyzdžiui, Prancūzijoje kas antra, Jungtinėje Karalystėje – beveik kas antra, o Italijoje – beveik 1 iš 3 rezervacijų atliekama likus mažiau nei parai iki vizito.</w:t>
      </w:r>
    </w:p>
    <w:p w14:paraId="72ECC0B5" w14:textId="77777777" w:rsidR="000C2BF6" w:rsidRDefault="000C2BF6" w:rsidP="000C2BF6">
      <w:pPr>
        <w:jc w:val="both"/>
        <w:rPr>
          <w:sz w:val="22"/>
          <w:szCs w:val="22"/>
        </w:rPr>
      </w:pPr>
      <w:r>
        <w:rPr>
          <w:sz w:val="22"/>
          <w:szCs w:val="22"/>
        </w:rPr>
        <w:t>Platformos duomenimis, keliaudami lietuviai grožio procedūroms linkę skirti daugiau. Vidutinė vienos rezervacijos vertė užsienyje siekia 45 eurus, o Lietuvoje – 34. Tai rodo, kad keliaudami lietuviai grožio ir sveikatingumo paslaugoms vidutiniškai išleidžia apie trečdaliu daugiau.</w:t>
      </w:r>
    </w:p>
    <w:p w14:paraId="7FA9D0BE" w14:textId="77777777" w:rsidR="000C2BF6" w:rsidRDefault="000C2BF6" w:rsidP="000C2BF6">
      <w:pPr>
        <w:jc w:val="both"/>
        <w:rPr>
          <w:sz w:val="22"/>
          <w:szCs w:val="22"/>
        </w:rPr>
      </w:pPr>
      <w:r>
        <w:rPr>
          <w:sz w:val="22"/>
          <w:szCs w:val="22"/>
        </w:rPr>
        <w:t>„Anksčiau buvo įprasta visomis grožio procedūromis pasirūpinti dar prieš išvykstant. Tačiau matome, kad žmonių keliavimo ir rezervavimo įpročiai keičiasi, todėl kartu keičiasi ir „</w:t>
      </w:r>
      <w:proofErr w:type="spellStart"/>
      <w:r>
        <w:rPr>
          <w:sz w:val="22"/>
          <w:szCs w:val="22"/>
        </w:rPr>
        <w:t>Treatwell</w:t>
      </w:r>
      <w:proofErr w:type="spellEnd"/>
      <w:r>
        <w:rPr>
          <w:sz w:val="22"/>
          <w:szCs w:val="22"/>
        </w:rPr>
        <w:t>“. Siekiame, kad patikimas grožio ir sveikatingumo paslaugas būtų galima lengvai atrasti ir rezervuoti visur, kur keliaujama Europoje. Nesvarbu, ar procedūrą planuojate dar namuose, ar nusprendžiate ją rezervuoti jau atostogaudami – platformoje naudotojai ras patikimus salonus, klientų atsiliepimus ir jiems pažįstamą rezervavimo patirtį“, – teigia „</w:t>
      </w:r>
      <w:proofErr w:type="spellStart"/>
      <w:r>
        <w:rPr>
          <w:sz w:val="22"/>
          <w:szCs w:val="22"/>
        </w:rPr>
        <w:t>Treatwell</w:t>
      </w:r>
      <w:proofErr w:type="spellEnd"/>
      <w:r>
        <w:rPr>
          <w:sz w:val="22"/>
          <w:szCs w:val="22"/>
        </w:rPr>
        <w:t>“ įmonių grupės vykdomasis direktorius ir „</w:t>
      </w:r>
      <w:proofErr w:type="spellStart"/>
      <w:r>
        <w:rPr>
          <w:sz w:val="22"/>
          <w:szCs w:val="22"/>
        </w:rPr>
        <w:t>Treatwell</w:t>
      </w:r>
      <w:proofErr w:type="spellEnd"/>
      <w:r>
        <w:rPr>
          <w:sz w:val="22"/>
          <w:szCs w:val="22"/>
        </w:rPr>
        <w:t xml:space="preserve"> LT“ generalinis direktorius </w:t>
      </w:r>
      <w:proofErr w:type="spellStart"/>
      <w:r>
        <w:rPr>
          <w:sz w:val="22"/>
          <w:szCs w:val="22"/>
        </w:rPr>
        <w:t>Alessandro</w:t>
      </w:r>
      <w:proofErr w:type="spellEnd"/>
      <w:r>
        <w:rPr>
          <w:sz w:val="22"/>
          <w:szCs w:val="22"/>
        </w:rPr>
        <w:t xml:space="preserve"> </w:t>
      </w:r>
      <w:proofErr w:type="spellStart"/>
      <w:r>
        <w:rPr>
          <w:sz w:val="22"/>
          <w:szCs w:val="22"/>
        </w:rPr>
        <w:t>Frau</w:t>
      </w:r>
      <w:proofErr w:type="spellEnd"/>
      <w:r>
        <w:rPr>
          <w:sz w:val="22"/>
          <w:szCs w:val="22"/>
        </w:rPr>
        <w:t>.</w:t>
      </w:r>
    </w:p>
    <w:p w14:paraId="30BA05EE" w14:textId="77777777" w:rsidR="000C2BF6" w:rsidRDefault="000C2BF6" w:rsidP="000C2BF6">
      <w:pPr>
        <w:jc w:val="both"/>
        <w:rPr>
          <w:b/>
          <w:bCs/>
          <w:sz w:val="22"/>
          <w:szCs w:val="22"/>
        </w:rPr>
      </w:pPr>
      <w:r>
        <w:rPr>
          <w:b/>
          <w:bCs/>
          <w:sz w:val="22"/>
          <w:szCs w:val="22"/>
        </w:rPr>
        <w:t>Patogesnis rezervavimas keliaujant po Europą</w:t>
      </w:r>
    </w:p>
    <w:p w14:paraId="6B824D81" w14:textId="77777777" w:rsidR="000C2BF6" w:rsidRDefault="000C2BF6" w:rsidP="000C2BF6">
      <w:pPr>
        <w:spacing w:before="240" w:after="240"/>
        <w:jc w:val="both"/>
        <w:rPr>
          <w:sz w:val="22"/>
          <w:szCs w:val="22"/>
        </w:rPr>
      </w:pPr>
      <w:r>
        <w:rPr>
          <w:sz w:val="22"/>
          <w:szCs w:val="22"/>
        </w:rPr>
        <w:t>Kartu su kampanija „</w:t>
      </w:r>
      <w:proofErr w:type="spellStart"/>
      <w:r>
        <w:rPr>
          <w:sz w:val="22"/>
          <w:szCs w:val="22"/>
        </w:rPr>
        <w:t>Treatwell</w:t>
      </w:r>
      <w:proofErr w:type="spellEnd"/>
      <w:r>
        <w:rPr>
          <w:sz w:val="22"/>
          <w:szCs w:val="22"/>
        </w:rPr>
        <w:t>“ pristato ir dar vieną naujovę – nuo šiol programėlė prieinama ir anglų kalba. Tai reiškia, kad ja patogiau naudotis tiek lietuviams, keliaujantiems po Europą, tiek Lietuvoje gyvenantiems ar viešintiems užsieniečiams. Taip bendrovė siekia, kad grožio ir sveikatingumo paslaugų rezervavimas būtų paprastas nepriklausomai nuo šalies ar kalbos.</w:t>
      </w:r>
    </w:p>
    <w:p w14:paraId="00E44A19" w14:textId="77777777" w:rsidR="000C2BF6" w:rsidRDefault="000C2BF6" w:rsidP="000C2BF6">
      <w:pPr>
        <w:spacing w:before="240" w:after="240"/>
        <w:jc w:val="both"/>
        <w:rPr>
          <w:sz w:val="22"/>
          <w:szCs w:val="22"/>
        </w:rPr>
      </w:pPr>
      <w:r>
        <w:rPr>
          <w:sz w:val="22"/>
          <w:szCs w:val="22"/>
        </w:rPr>
        <w:lastRenderedPageBreak/>
        <w:t>Anglų kalbos versija leidžia patogiau ieškoti grožio ir sveikatingumo paslaugų, palyginti salonus, skaityti klientų atsiliepimus ir rezervuoti vizitus tiek iš anksto, tiek spontaniškai jau kelionės metu. Tai užtikrina tokią pačią, naudotojams pažįstamą rezervavimo patirtį visose Europos šalyse, kuriose veikia „</w:t>
      </w:r>
      <w:proofErr w:type="spellStart"/>
      <w:r>
        <w:rPr>
          <w:sz w:val="22"/>
          <w:szCs w:val="22"/>
        </w:rPr>
        <w:t>Treatwell</w:t>
      </w:r>
      <w:proofErr w:type="spellEnd"/>
      <w:r>
        <w:rPr>
          <w:sz w:val="22"/>
          <w:szCs w:val="22"/>
        </w:rPr>
        <w:t>“.</w:t>
      </w:r>
    </w:p>
    <w:p w14:paraId="50FB5ADA" w14:textId="77777777" w:rsidR="000C2BF6" w:rsidRDefault="000C2BF6" w:rsidP="000C2BF6">
      <w:pPr>
        <w:jc w:val="both"/>
        <w:rPr>
          <w:sz w:val="22"/>
          <w:szCs w:val="22"/>
        </w:rPr>
      </w:pPr>
    </w:p>
    <w:p w14:paraId="4758C969" w14:textId="77777777" w:rsidR="00984305" w:rsidRDefault="00984305"/>
    <w:sectPr w:rsidR="00984305" w:rsidSect="000C2BF6">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BF6"/>
    <w:rsid w:val="000C2BF6"/>
    <w:rsid w:val="006E273E"/>
    <w:rsid w:val="00732D23"/>
    <w:rsid w:val="00984305"/>
    <w:rsid w:val="00E576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8DCE1"/>
  <w15:chartTrackingRefBased/>
  <w15:docId w15:val="{2BA342C0-9695-481A-A850-28E9C0F51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BF6"/>
    <w:rPr>
      <w:rFonts w:ascii="Calibri" w:eastAsia="Calibri" w:hAnsi="Calibri" w:cs="Calibri"/>
      <w:kern w:val="0"/>
      <w:lang w:val="lt" w:eastAsia="lt-LT"/>
      <w14:ligatures w14:val="none"/>
    </w:rPr>
  </w:style>
  <w:style w:type="paragraph" w:styleId="Heading1">
    <w:name w:val="heading 1"/>
    <w:basedOn w:val="Normal"/>
    <w:next w:val="Normal"/>
    <w:link w:val="Heading1Char"/>
    <w:uiPriority w:val="9"/>
    <w:qFormat/>
    <w:rsid w:val="000C2BF6"/>
    <w:pPr>
      <w:keepNext/>
      <w:keepLines/>
      <w:spacing w:before="360" w:after="80"/>
      <w:outlineLvl w:val="0"/>
    </w:pPr>
    <w:rPr>
      <w:rFonts w:asciiTheme="majorHAnsi" w:eastAsiaTheme="majorEastAsia" w:hAnsiTheme="majorHAnsi" w:cstheme="majorBidi"/>
      <w:color w:val="2F5496" w:themeColor="accent1" w:themeShade="BF"/>
      <w:kern w:val="2"/>
      <w:sz w:val="40"/>
      <w:szCs w:val="40"/>
      <w:lang w:val="lt-LT" w:eastAsia="en-US"/>
      <w14:ligatures w14:val="standardContextual"/>
    </w:rPr>
  </w:style>
  <w:style w:type="paragraph" w:styleId="Heading2">
    <w:name w:val="heading 2"/>
    <w:basedOn w:val="Normal"/>
    <w:next w:val="Normal"/>
    <w:link w:val="Heading2Char"/>
    <w:uiPriority w:val="9"/>
    <w:semiHidden/>
    <w:unhideWhenUsed/>
    <w:qFormat/>
    <w:rsid w:val="000C2BF6"/>
    <w:pPr>
      <w:keepNext/>
      <w:keepLines/>
      <w:spacing w:before="160" w:after="80"/>
      <w:outlineLvl w:val="1"/>
    </w:pPr>
    <w:rPr>
      <w:rFonts w:asciiTheme="majorHAnsi" w:eastAsiaTheme="majorEastAsia" w:hAnsiTheme="majorHAnsi" w:cstheme="majorBidi"/>
      <w:color w:val="2F5496" w:themeColor="accent1" w:themeShade="BF"/>
      <w:kern w:val="2"/>
      <w:sz w:val="32"/>
      <w:szCs w:val="32"/>
      <w:lang w:val="lt-LT" w:eastAsia="en-US"/>
      <w14:ligatures w14:val="standardContextual"/>
    </w:rPr>
  </w:style>
  <w:style w:type="paragraph" w:styleId="Heading3">
    <w:name w:val="heading 3"/>
    <w:basedOn w:val="Normal"/>
    <w:next w:val="Normal"/>
    <w:link w:val="Heading3Char"/>
    <w:uiPriority w:val="9"/>
    <w:semiHidden/>
    <w:unhideWhenUsed/>
    <w:qFormat/>
    <w:rsid w:val="000C2BF6"/>
    <w:pPr>
      <w:keepNext/>
      <w:keepLines/>
      <w:spacing w:before="160" w:after="80"/>
      <w:outlineLvl w:val="2"/>
    </w:pPr>
    <w:rPr>
      <w:rFonts w:asciiTheme="minorHAnsi" w:eastAsiaTheme="majorEastAsia" w:hAnsiTheme="minorHAnsi" w:cstheme="majorBidi"/>
      <w:color w:val="2F5496" w:themeColor="accent1" w:themeShade="BF"/>
      <w:kern w:val="2"/>
      <w:sz w:val="28"/>
      <w:szCs w:val="28"/>
      <w:lang w:val="lt-LT" w:eastAsia="en-US"/>
      <w14:ligatures w14:val="standardContextual"/>
    </w:rPr>
  </w:style>
  <w:style w:type="paragraph" w:styleId="Heading4">
    <w:name w:val="heading 4"/>
    <w:basedOn w:val="Normal"/>
    <w:next w:val="Normal"/>
    <w:link w:val="Heading4Char"/>
    <w:uiPriority w:val="9"/>
    <w:semiHidden/>
    <w:unhideWhenUsed/>
    <w:qFormat/>
    <w:rsid w:val="000C2BF6"/>
    <w:pPr>
      <w:keepNext/>
      <w:keepLines/>
      <w:spacing w:before="80" w:after="40"/>
      <w:outlineLvl w:val="3"/>
    </w:pPr>
    <w:rPr>
      <w:rFonts w:asciiTheme="minorHAnsi" w:eastAsiaTheme="majorEastAsia" w:hAnsiTheme="minorHAnsi" w:cstheme="majorBidi"/>
      <w:i/>
      <w:iCs/>
      <w:color w:val="2F5496" w:themeColor="accent1" w:themeShade="BF"/>
      <w:kern w:val="2"/>
      <w:lang w:val="lt-LT" w:eastAsia="en-US"/>
      <w14:ligatures w14:val="standardContextual"/>
    </w:rPr>
  </w:style>
  <w:style w:type="paragraph" w:styleId="Heading5">
    <w:name w:val="heading 5"/>
    <w:basedOn w:val="Normal"/>
    <w:next w:val="Normal"/>
    <w:link w:val="Heading5Char"/>
    <w:uiPriority w:val="9"/>
    <w:semiHidden/>
    <w:unhideWhenUsed/>
    <w:qFormat/>
    <w:rsid w:val="000C2BF6"/>
    <w:pPr>
      <w:keepNext/>
      <w:keepLines/>
      <w:spacing w:before="80" w:after="40"/>
      <w:outlineLvl w:val="4"/>
    </w:pPr>
    <w:rPr>
      <w:rFonts w:asciiTheme="minorHAnsi" w:eastAsiaTheme="majorEastAsia" w:hAnsiTheme="minorHAnsi" w:cstheme="majorBidi"/>
      <w:color w:val="2F5496" w:themeColor="accent1" w:themeShade="BF"/>
      <w:kern w:val="2"/>
      <w:lang w:val="lt-LT" w:eastAsia="en-US"/>
      <w14:ligatures w14:val="standardContextual"/>
    </w:rPr>
  </w:style>
  <w:style w:type="paragraph" w:styleId="Heading6">
    <w:name w:val="heading 6"/>
    <w:basedOn w:val="Normal"/>
    <w:next w:val="Normal"/>
    <w:link w:val="Heading6Char"/>
    <w:uiPriority w:val="9"/>
    <w:semiHidden/>
    <w:unhideWhenUsed/>
    <w:qFormat/>
    <w:rsid w:val="000C2BF6"/>
    <w:pPr>
      <w:keepNext/>
      <w:keepLines/>
      <w:spacing w:before="40" w:after="0"/>
      <w:outlineLvl w:val="5"/>
    </w:pPr>
    <w:rPr>
      <w:rFonts w:asciiTheme="minorHAnsi" w:eastAsiaTheme="majorEastAsia" w:hAnsiTheme="minorHAnsi" w:cstheme="majorBidi"/>
      <w:i/>
      <w:iCs/>
      <w:color w:val="595959" w:themeColor="text1" w:themeTint="A6"/>
      <w:kern w:val="2"/>
      <w:lang w:val="lt-LT" w:eastAsia="en-US"/>
      <w14:ligatures w14:val="standardContextual"/>
    </w:rPr>
  </w:style>
  <w:style w:type="paragraph" w:styleId="Heading7">
    <w:name w:val="heading 7"/>
    <w:basedOn w:val="Normal"/>
    <w:next w:val="Normal"/>
    <w:link w:val="Heading7Char"/>
    <w:uiPriority w:val="9"/>
    <w:semiHidden/>
    <w:unhideWhenUsed/>
    <w:qFormat/>
    <w:rsid w:val="000C2BF6"/>
    <w:pPr>
      <w:keepNext/>
      <w:keepLines/>
      <w:spacing w:before="40" w:after="0"/>
      <w:outlineLvl w:val="6"/>
    </w:pPr>
    <w:rPr>
      <w:rFonts w:asciiTheme="minorHAnsi" w:eastAsiaTheme="majorEastAsia" w:hAnsiTheme="minorHAnsi" w:cstheme="majorBidi"/>
      <w:color w:val="595959" w:themeColor="text1" w:themeTint="A6"/>
      <w:kern w:val="2"/>
      <w:lang w:val="lt-LT" w:eastAsia="en-US"/>
      <w14:ligatures w14:val="standardContextual"/>
    </w:rPr>
  </w:style>
  <w:style w:type="paragraph" w:styleId="Heading8">
    <w:name w:val="heading 8"/>
    <w:basedOn w:val="Normal"/>
    <w:next w:val="Normal"/>
    <w:link w:val="Heading8Char"/>
    <w:uiPriority w:val="9"/>
    <w:semiHidden/>
    <w:unhideWhenUsed/>
    <w:qFormat/>
    <w:rsid w:val="000C2BF6"/>
    <w:pPr>
      <w:keepNext/>
      <w:keepLines/>
      <w:spacing w:after="0"/>
      <w:outlineLvl w:val="7"/>
    </w:pPr>
    <w:rPr>
      <w:rFonts w:asciiTheme="minorHAnsi" w:eastAsiaTheme="majorEastAsia" w:hAnsiTheme="minorHAnsi" w:cstheme="majorBidi"/>
      <w:i/>
      <w:iCs/>
      <w:color w:val="272727" w:themeColor="text1" w:themeTint="D8"/>
      <w:kern w:val="2"/>
      <w:lang w:val="lt-LT" w:eastAsia="en-US"/>
      <w14:ligatures w14:val="standardContextual"/>
    </w:rPr>
  </w:style>
  <w:style w:type="paragraph" w:styleId="Heading9">
    <w:name w:val="heading 9"/>
    <w:basedOn w:val="Normal"/>
    <w:next w:val="Normal"/>
    <w:link w:val="Heading9Char"/>
    <w:uiPriority w:val="9"/>
    <w:semiHidden/>
    <w:unhideWhenUsed/>
    <w:qFormat/>
    <w:rsid w:val="000C2BF6"/>
    <w:pPr>
      <w:keepNext/>
      <w:keepLines/>
      <w:spacing w:after="0"/>
      <w:outlineLvl w:val="8"/>
    </w:pPr>
    <w:rPr>
      <w:rFonts w:asciiTheme="minorHAnsi" w:eastAsiaTheme="majorEastAsia" w:hAnsiTheme="minorHAnsi" w:cstheme="majorBidi"/>
      <w:color w:val="272727" w:themeColor="text1" w:themeTint="D8"/>
      <w:kern w:val="2"/>
      <w:lang w:val="lt-LT"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B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C2B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C2B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C2BF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C2BF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C2B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2B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2B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2BF6"/>
    <w:rPr>
      <w:rFonts w:eastAsiaTheme="majorEastAsia" w:cstheme="majorBidi"/>
      <w:color w:val="272727" w:themeColor="text1" w:themeTint="D8"/>
    </w:rPr>
  </w:style>
  <w:style w:type="paragraph" w:styleId="Title">
    <w:name w:val="Title"/>
    <w:basedOn w:val="Normal"/>
    <w:next w:val="Normal"/>
    <w:link w:val="TitleChar"/>
    <w:uiPriority w:val="10"/>
    <w:qFormat/>
    <w:rsid w:val="000C2BF6"/>
    <w:pPr>
      <w:spacing w:after="80" w:line="240" w:lineRule="auto"/>
      <w:contextualSpacing/>
    </w:pPr>
    <w:rPr>
      <w:rFonts w:asciiTheme="majorHAnsi" w:eastAsiaTheme="majorEastAsia" w:hAnsiTheme="majorHAnsi" w:cstheme="majorBidi"/>
      <w:spacing w:val="-10"/>
      <w:kern w:val="28"/>
      <w:sz w:val="56"/>
      <w:szCs w:val="56"/>
      <w:lang w:val="lt-LT" w:eastAsia="en-US"/>
      <w14:ligatures w14:val="standardContextual"/>
    </w:rPr>
  </w:style>
  <w:style w:type="character" w:customStyle="1" w:styleId="TitleChar">
    <w:name w:val="Title Char"/>
    <w:basedOn w:val="DefaultParagraphFont"/>
    <w:link w:val="Title"/>
    <w:uiPriority w:val="10"/>
    <w:rsid w:val="000C2B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2BF6"/>
    <w:pPr>
      <w:numPr>
        <w:ilvl w:val="1"/>
      </w:numPr>
    </w:pPr>
    <w:rPr>
      <w:rFonts w:asciiTheme="minorHAnsi" w:eastAsiaTheme="majorEastAsia" w:hAnsiTheme="minorHAnsi" w:cstheme="majorBidi"/>
      <w:color w:val="595959" w:themeColor="text1" w:themeTint="A6"/>
      <w:spacing w:val="15"/>
      <w:kern w:val="2"/>
      <w:sz w:val="28"/>
      <w:szCs w:val="28"/>
      <w:lang w:val="lt-LT" w:eastAsia="en-US"/>
      <w14:ligatures w14:val="standardContextual"/>
    </w:rPr>
  </w:style>
  <w:style w:type="character" w:customStyle="1" w:styleId="SubtitleChar">
    <w:name w:val="Subtitle Char"/>
    <w:basedOn w:val="DefaultParagraphFont"/>
    <w:link w:val="Subtitle"/>
    <w:uiPriority w:val="11"/>
    <w:rsid w:val="000C2B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2BF6"/>
    <w:pPr>
      <w:spacing w:before="160"/>
      <w:jc w:val="center"/>
    </w:pPr>
    <w:rPr>
      <w:rFonts w:asciiTheme="minorHAnsi" w:eastAsiaTheme="minorHAnsi" w:hAnsiTheme="minorHAnsi" w:cstheme="minorBidi"/>
      <w:i/>
      <w:iCs/>
      <w:color w:val="404040" w:themeColor="text1" w:themeTint="BF"/>
      <w:kern w:val="2"/>
      <w:lang w:val="lt-LT" w:eastAsia="en-US"/>
      <w14:ligatures w14:val="standardContextual"/>
    </w:rPr>
  </w:style>
  <w:style w:type="character" w:customStyle="1" w:styleId="QuoteChar">
    <w:name w:val="Quote Char"/>
    <w:basedOn w:val="DefaultParagraphFont"/>
    <w:link w:val="Quote"/>
    <w:uiPriority w:val="29"/>
    <w:rsid w:val="000C2BF6"/>
    <w:rPr>
      <w:i/>
      <w:iCs/>
      <w:color w:val="404040" w:themeColor="text1" w:themeTint="BF"/>
    </w:rPr>
  </w:style>
  <w:style w:type="paragraph" w:styleId="ListParagraph">
    <w:name w:val="List Paragraph"/>
    <w:basedOn w:val="Normal"/>
    <w:uiPriority w:val="34"/>
    <w:qFormat/>
    <w:rsid w:val="000C2BF6"/>
    <w:pPr>
      <w:ind w:left="720"/>
      <w:contextualSpacing/>
    </w:pPr>
    <w:rPr>
      <w:rFonts w:asciiTheme="minorHAnsi" w:eastAsiaTheme="minorHAnsi" w:hAnsiTheme="minorHAnsi" w:cstheme="minorBidi"/>
      <w:kern w:val="2"/>
      <w:lang w:val="lt-LT" w:eastAsia="en-US"/>
      <w14:ligatures w14:val="standardContextual"/>
    </w:rPr>
  </w:style>
  <w:style w:type="character" w:styleId="IntenseEmphasis">
    <w:name w:val="Intense Emphasis"/>
    <w:basedOn w:val="DefaultParagraphFont"/>
    <w:uiPriority w:val="21"/>
    <w:qFormat/>
    <w:rsid w:val="000C2BF6"/>
    <w:rPr>
      <w:i/>
      <w:iCs/>
      <w:color w:val="2F5496" w:themeColor="accent1" w:themeShade="BF"/>
    </w:rPr>
  </w:style>
  <w:style w:type="paragraph" w:styleId="IntenseQuote">
    <w:name w:val="Intense Quote"/>
    <w:basedOn w:val="Normal"/>
    <w:next w:val="Normal"/>
    <w:link w:val="IntenseQuoteChar"/>
    <w:uiPriority w:val="30"/>
    <w:qFormat/>
    <w:rsid w:val="000C2BF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lang w:val="lt-LT" w:eastAsia="en-US"/>
      <w14:ligatures w14:val="standardContextual"/>
    </w:rPr>
  </w:style>
  <w:style w:type="character" w:customStyle="1" w:styleId="IntenseQuoteChar">
    <w:name w:val="Intense Quote Char"/>
    <w:basedOn w:val="DefaultParagraphFont"/>
    <w:link w:val="IntenseQuote"/>
    <w:uiPriority w:val="30"/>
    <w:rsid w:val="000C2BF6"/>
    <w:rPr>
      <w:i/>
      <w:iCs/>
      <w:color w:val="2F5496" w:themeColor="accent1" w:themeShade="BF"/>
    </w:rPr>
  </w:style>
  <w:style w:type="character" w:styleId="IntenseReference">
    <w:name w:val="Intense Reference"/>
    <w:basedOn w:val="DefaultParagraphFont"/>
    <w:uiPriority w:val="32"/>
    <w:qFormat/>
    <w:rsid w:val="000C2BF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2180</Words>
  <Characters>1243</Characters>
  <Application>Microsoft Office Word</Application>
  <DocSecurity>0</DocSecurity>
  <Lines>10</Lines>
  <Paragraphs>6</Paragraphs>
  <ScaleCrop>false</ScaleCrop>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cp:revision>
  <dcterms:created xsi:type="dcterms:W3CDTF">2026-07-24T08:57:00Z</dcterms:created>
  <dcterms:modified xsi:type="dcterms:W3CDTF">2026-07-24T08:58:00Z</dcterms:modified>
</cp:coreProperties>
</file>