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078401" w14:textId="77777777" w:rsidR="005F063D" w:rsidRDefault="00000000">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rugpjūčio 10 d.</w:t>
      </w:r>
    </w:p>
    <w:p w14:paraId="19078402" w14:textId="77777777" w:rsidR="005F063D" w:rsidRDefault="00000000">
      <w:pPr>
        <w:spacing w:before="240" w:line="276" w:lineRule="auto"/>
        <w:jc w:val="center"/>
        <w:rPr>
          <w:rFonts w:ascii="Calibri" w:eastAsia="Calibri" w:hAnsi="Calibri" w:cs="Calibri"/>
          <w:b/>
          <w:bCs/>
          <w:color w:val="1F497D"/>
          <w:sz w:val="48"/>
          <w:szCs w:val="48"/>
        </w:rPr>
      </w:pPr>
      <w:r>
        <w:rPr>
          <w:rFonts w:ascii="Calibri" w:eastAsia="Calibri" w:hAnsi="Calibri" w:cs="Calibri"/>
          <w:b/>
          <w:bCs/>
          <w:color w:val="1F497D"/>
          <w:sz w:val="36"/>
          <w:szCs w:val="36"/>
        </w:rPr>
        <w:t>„Lidl Lietuva“ turi naują korporatyvinės komunikacijos vadovę Lietuvoje</w:t>
      </w:r>
    </w:p>
    <w:p w14:paraId="19078403" w14:textId="77777777" w:rsidR="005F063D" w:rsidRDefault="00000000">
      <w:pPr>
        <w:spacing w:before="240" w:after="240"/>
        <w:jc w:val="both"/>
        <w:rPr>
          <w:rFonts w:ascii="Calibri" w:eastAsia="Calibri" w:hAnsi="Calibri" w:cs="Calibri"/>
          <w:b/>
          <w:bCs/>
          <w:sz w:val="22"/>
          <w:szCs w:val="22"/>
        </w:rPr>
      </w:pPr>
      <w:r>
        <w:rPr>
          <w:rFonts w:ascii="Calibri" w:eastAsia="Calibri" w:hAnsi="Calibri" w:cs="Calibri"/>
          <w:b/>
          <w:bCs/>
          <w:sz w:val="22"/>
          <w:szCs w:val="22"/>
        </w:rPr>
        <w:t xml:space="preserve">Žemų kainų prekybos tinklo „Lidl“ korporatyvinei komunikacijai Lietuvoje nuo šiol vadovaus Ovidija Ferencienė. Ji pakeitė beveik aštuonerius metus šias pareigas ėjusią Liną Skersytę. </w:t>
      </w:r>
    </w:p>
    <w:p w14:paraId="19078404"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Iki prisijungdama prie „Lidl Lietuva“, O. Ferencienė vadovavo tarptautinės Norvegijos bendrovės „Yara International“ verslo paslaugų centro Vilniuje komunikacijai. Per savo profesinę karjerą ji sukaupė didelę patirtį korporatyvinės ir vidinės komunikacijos, darbdavio įvaizdžio bei darbuotojų įsitraukimo srityse.</w:t>
      </w:r>
    </w:p>
    <w:p w14:paraId="19078405"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O. Ferencienė taip pat yra Lietuvos komunikacijos asociacijos tarybos narė. Ji yra baigusi Komunikacijos ir kūrybinių technologijų magistrantūros studijas Mykolo Romerio universitete.</w:t>
      </w:r>
    </w:p>
    <w:p w14:paraId="19078406" w14:textId="77777777" w:rsidR="005F063D" w:rsidRDefault="00000000">
      <w:pPr>
        <w:spacing w:before="240" w:after="240"/>
        <w:jc w:val="both"/>
        <w:rPr>
          <w:rFonts w:ascii="Calibri" w:eastAsia="Calibri" w:hAnsi="Calibri" w:cs="Calibri"/>
          <w:color w:val="FF0000"/>
          <w:sz w:val="22"/>
          <w:szCs w:val="22"/>
        </w:rPr>
      </w:pPr>
      <w:r>
        <w:rPr>
          <w:rFonts w:ascii="Calibri" w:eastAsia="Calibri" w:hAnsi="Calibri" w:cs="Calibri"/>
          <w:sz w:val="22"/>
          <w:szCs w:val="22"/>
        </w:rPr>
        <w:t>Pasak „Lidl“ korporatyvinių reikalų vadovo Baltijos šalyse Antano Bubnelio, naujajai korporatyvinės komunikacijos vadovei bus patikėta dalis įmonės strateginių komunikacijos tikslų, tarp kurių – toliau stiprinti „Lidl“ lyderystę viešojoje erdvėje.</w:t>
      </w:r>
    </w:p>
    <w:p w14:paraId="19078407"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„Ovidija turi sukaupusi vertingos komunikacijos patirties tarptautinėje aplinkoje, todėl džiaugiamės jai prisijungus prie mūsų komandos. Ji bus atsakinga už ryšius su žiniasklaida, išorinės komunikacijos projektus ir bendradarbiavimą su komunikacijos partneriais, o jos įvairiapusė patirtis padės mums nuosekliai tęsti pradėtus darbus ir stiprinti „Lidl“ lyderystę dinamiškame mažmeninės prekybos sektoriuje“, – sako „Lidl“ korporatyvinių reikalų vadovas Baltijos šalyse Antanas Bubnelis.</w:t>
      </w:r>
    </w:p>
    <w:p w14:paraId="19078408"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Naujų pareigų O. Ferencienė imasi ambicingai ir su dideliu entuziazmu.</w:t>
      </w:r>
    </w:p>
    <w:p w14:paraId="19078409" w14:textId="77777777" w:rsidR="005F063D" w:rsidRDefault="00000000">
      <w:pPr>
        <w:spacing w:before="240" w:after="240"/>
        <w:jc w:val="both"/>
        <w:rPr>
          <w:rFonts w:ascii="Calibri" w:eastAsia="Calibri" w:hAnsi="Calibri" w:cs="Calibri"/>
          <w:b/>
          <w:bCs/>
          <w:color w:val="FF0000"/>
          <w:sz w:val="22"/>
          <w:szCs w:val="22"/>
        </w:rPr>
      </w:pPr>
      <w:r>
        <w:rPr>
          <w:rFonts w:ascii="Calibri" w:eastAsia="Calibri" w:hAnsi="Calibri" w:cs="Calibri"/>
          <w:sz w:val="22"/>
          <w:szCs w:val="22"/>
        </w:rPr>
        <w:t>„Prisijungimą prie „Lidl Lietuva“ vertinu kaip svarbų profesinį įvertinimą ir kartu galimybę siekti ambicingų tikslų. Smagu prisijungti prie tokio stipraus ir dinamiško rinkos lyderio, kurio komunikacija yra matoma, aktuali ir arti žmonių kasdienybės. Tikiu, kad mano sukaupta patirtis ir žinios padės stiprinti „Lidl Lietuva“ pozicijas viešojoje erdvėje, o galimybė į įmonės komunikaciją pažvelgti iš naujos perspektyvos leis atrasti naujų būdų kalbėti apie prekės ženklą ir jo žmones“, – sako naujoji bendrovės korporatyvinės komunikacijos vadovė.</w:t>
      </w:r>
    </w:p>
    <w:p w14:paraId="1907840A"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„Lidl Lietuva“ korporatyvinės komunikacijos ir viešųjų ryšių klausimais kviečiame kreiptis apačioje nurodytais kontaktais.</w:t>
      </w:r>
    </w:p>
    <w:p w14:paraId="1907840B" w14:textId="77777777" w:rsidR="005F063D" w:rsidRDefault="00000000">
      <w:pPr>
        <w:spacing w:before="240" w:after="240"/>
        <w:jc w:val="both"/>
        <w:rPr>
          <w:rFonts w:ascii="Calibri" w:eastAsia="Calibri" w:hAnsi="Calibri" w:cs="Calibri"/>
          <w:sz w:val="22"/>
          <w:szCs w:val="22"/>
        </w:rPr>
      </w:pPr>
      <w:r>
        <w:rPr>
          <w:rFonts w:ascii="Calibri" w:eastAsia="Calibri" w:hAnsi="Calibri" w:cs="Calibri"/>
          <w:sz w:val="22"/>
          <w:szCs w:val="22"/>
        </w:rPr>
        <w:t>Iš viso Lietuvoje veikia 87 „Lidl“ parduotuvės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1907840C" w14:textId="77777777" w:rsidR="005F063D" w:rsidRDefault="00000000">
      <w:pPr>
        <w:spacing w:after="200"/>
        <w:jc w:val="both"/>
        <w:rPr>
          <w:rFonts w:ascii="Calibri" w:eastAsia="Calibri" w:hAnsi="Calibri" w:cs="Calibri"/>
          <w:sz w:val="18"/>
          <w:szCs w:val="18"/>
        </w:rPr>
      </w:pPr>
      <w:r>
        <w:rPr>
          <w:rFonts w:ascii="Calibri" w:eastAsia="Calibri" w:hAnsi="Calibri" w:cs="Calibri"/>
          <w:b/>
          <w:bCs/>
          <w:sz w:val="18"/>
          <w:szCs w:val="18"/>
        </w:rPr>
        <w:t>Daugiau informacijos:</w:t>
      </w:r>
    </w:p>
    <w:p w14:paraId="1907840D" w14:textId="77777777" w:rsidR="005F063D" w:rsidRDefault="00000000">
      <w:pPr>
        <w:jc w:val="both"/>
        <w:rPr>
          <w:rFonts w:ascii="Calibri" w:eastAsia="Calibri" w:hAnsi="Calibri" w:cs="Calibri"/>
          <w:sz w:val="18"/>
          <w:szCs w:val="18"/>
        </w:rPr>
      </w:pPr>
      <w:r>
        <w:rPr>
          <w:rFonts w:ascii="Calibri" w:eastAsia="Calibri" w:hAnsi="Calibri" w:cs="Calibri"/>
          <w:sz w:val="18"/>
          <w:szCs w:val="18"/>
        </w:rPr>
        <w:t>Komunikacijos ir korporatyvinių reikalų departamentas</w:t>
      </w:r>
    </w:p>
    <w:p w14:paraId="1907840E" w14:textId="77777777" w:rsidR="005F063D" w:rsidRDefault="00000000">
      <w:pPr>
        <w:jc w:val="both"/>
        <w:rPr>
          <w:rFonts w:ascii="Calibri" w:eastAsia="Calibri" w:hAnsi="Calibri" w:cs="Calibri"/>
          <w:sz w:val="18"/>
          <w:szCs w:val="18"/>
        </w:rPr>
      </w:pPr>
      <w:r>
        <w:rPr>
          <w:rFonts w:ascii="Calibri" w:eastAsia="Calibri" w:hAnsi="Calibri" w:cs="Calibri"/>
          <w:sz w:val="18"/>
          <w:szCs w:val="18"/>
        </w:rPr>
        <w:t>UAB „Lidl Lietuva“</w:t>
      </w:r>
    </w:p>
    <w:p w14:paraId="1907840F" w14:textId="77777777" w:rsidR="005F063D" w:rsidRDefault="00000000">
      <w:pPr>
        <w:jc w:val="both"/>
        <w:rPr>
          <w:rFonts w:ascii="Calibri" w:eastAsia="Calibri" w:hAnsi="Calibri" w:cs="Calibri"/>
          <w:sz w:val="18"/>
          <w:szCs w:val="18"/>
        </w:rPr>
      </w:pPr>
      <w:hyperlink r:id="rId7">
        <w:r>
          <w:rPr>
            <w:rFonts w:ascii="Calibri" w:eastAsia="Calibri" w:hAnsi="Calibri" w:cs="Calibri"/>
            <w:color w:val="1155CC"/>
            <w:sz w:val="18"/>
            <w:szCs w:val="18"/>
            <w:u w:val="single"/>
          </w:rPr>
          <w:t>bendraukime@lidl.lt</w:t>
        </w:r>
      </w:hyperlink>
      <w:r>
        <w:rPr>
          <w:rFonts w:ascii="Calibri" w:eastAsia="Calibri" w:hAnsi="Calibri" w:cs="Calibri"/>
          <w:sz w:val="18"/>
          <w:szCs w:val="18"/>
        </w:rPr>
        <w:t xml:space="preserve"> </w:t>
      </w:r>
    </w:p>
    <w:sectPr w:rsidR="005F063D">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F8AB21" w14:textId="77777777" w:rsidR="00AA45C1" w:rsidRDefault="00AA45C1">
      <w:r>
        <w:separator/>
      </w:r>
    </w:p>
  </w:endnote>
  <w:endnote w:type="continuationSeparator" w:id="0">
    <w:p w14:paraId="3240E963" w14:textId="77777777" w:rsidR="00AA45C1" w:rsidRDefault="00AA45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E405FC28-D5D1-459E-9209-957194D43860}"/>
    <w:embedBold r:id="rId2" w:fontKey="{CDAC3054-C211-4AB0-A280-B23291304EBD}"/>
  </w:font>
  <w:font w:name="Georgia">
    <w:panose1 w:val="02040502050405020303"/>
    <w:charset w:val="00"/>
    <w:family w:val="auto"/>
    <w:pitch w:val="default"/>
    <w:embedItalic r:id="rId3" w:fontKey="{E7D4E9E6-B418-4A1E-BB9E-8AA8F9CA2F7A}"/>
  </w:font>
  <w:font w:name="Calibri">
    <w:panose1 w:val="020F0502020204030204"/>
    <w:charset w:val="BA"/>
    <w:family w:val="swiss"/>
    <w:pitch w:val="variable"/>
    <w:sig w:usb0="E4002EFF" w:usb1="C200247B" w:usb2="00000009" w:usb3="00000000" w:csb0="000001FF" w:csb1="00000000"/>
    <w:embedRegular r:id="rId4" w:fontKey="{A6EFC623-E4BA-48AA-8716-8973CB37C2CD}"/>
    <w:embedBold r:id="rId5" w:fontKey="{06375811-94D8-4BE4-AEA7-86DD80E713A1}"/>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8413" w14:textId="77777777" w:rsidR="005F063D"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g">
          <w:drawing>
            <wp:anchor distT="0" distB="0" distL="114300" distR="114300" simplePos="0" relativeHeight="251660288" behindDoc="0" locked="0" layoutInCell="1" hidden="0" allowOverlap="1" wp14:anchorId="19078418" wp14:editId="19078419">
              <wp:simplePos x="0" y="0"/>
              <wp:positionH relativeFrom="column">
                <wp:posOffset>-199980</wp:posOffset>
              </wp:positionH>
              <wp:positionV relativeFrom="paragraph">
                <wp:posOffset>-530180</wp:posOffset>
              </wp:positionV>
              <wp:extent cx="4568825" cy="949325"/>
              <wp:effectExtent l="0" t="0" r="0" b="0"/>
              <wp:wrapNone/>
              <wp:docPr id="5" name="Rectangle 5"/>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907841E" w14:textId="77777777" w:rsidR="005F063D"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-199980</wp:posOffset>
              </wp:positionH>
              <wp:positionV relativeFrom="paragraph">
                <wp:posOffset>-530180</wp:posOffset>
              </wp:positionV>
              <wp:extent cx="4568825" cy="949325"/>
              <wp:effectExtent b="0" l="0" r="0" t="0"/>
              <wp:wrapNone/>
              <wp:docPr id="5" name="image2.png"/>
              <a:graphic>
                <a:graphicData uri="http://schemas.openxmlformats.org/drawingml/2006/picture">
                  <pic:pic>
                    <pic:nvPicPr>
                      <pic:cNvPr id="0" name="image2.png"/>
                      <pic:cNvPicPr preferRelativeResize="0"/>
                    </pic:nvPicPr>
                    <pic:blipFill>
                      <a:blip r:embed="rId1"/>
                      <a:srcRect/>
                      <a:stretch>
                        <a:fillRect/>
                      </a:stretch>
                    </pic:blipFill>
                    <pic:spPr>
                      <a:xfrm>
                        <a:off x="0" y="0"/>
                        <a:ext cx="4568825" cy="949325"/>
                      </a:xfrm>
                      <a:prstGeom prst="rect"/>
                      <a:ln/>
                    </pic:spPr>
                  </pic:pic>
                </a:graphicData>
              </a:graphic>
            </wp:anchor>
          </w:drawing>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8415" w14:textId="77777777" w:rsidR="005F063D"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g">
          <w:drawing>
            <wp:anchor distT="0" distB="0" distL="114300" distR="114300" simplePos="0" relativeHeight="251661312" behindDoc="0" locked="0" layoutInCell="1" hidden="0" allowOverlap="1" wp14:anchorId="1907841C" wp14:editId="1907841D">
              <wp:simplePos x="0" y="0"/>
              <wp:positionH relativeFrom="column">
                <wp:posOffset>-212682</wp:posOffset>
              </wp:positionH>
              <wp:positionV relativeFrom="paragraph">
                <wp:posOffset>-593680</wp:posOffset>
              </wp:positionV>
              <wp:extent cx="4568825" cy="949325"/>
              <wp:effectExtent l="0" t="0" r="0" b="0"/>
              <wp:wrapNone/>
              <wp:docPr id="6" name="Rectangle 6"/>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907841F" w14:textId="77777777" w:rsidR="005F063D"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-212682</wp:posOffset>
              </wp:positionH>
              <wp:positionV relativeFrom="paragraph">
                <wp:posOffset>-593680</wp:posOffset>
              </wp:positionV>
              <wp:extent cx="4568825" cy="949325"/>
              <wp:effectExtent b="0" l="0" r="0" t="0"/>
              <wp:wrapNone/>
              <wp:docPr id="6"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4568825" cy="949325"/>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1FA548" w14:textId="77777777" w:rsidR="00AA45C1" w:rsidRDefault="00AA45C1">
      <w:r>
        <w:separator/>
      </w:r>
    </w:p>
  </w:footnote>
  <w:footnote w:type="continuationSeparator" w:id="0">
    <w:p w14:paraId="58CA81A5" w14:textId="77777777" w:rsidR="00AA45C1" w:rsidRDefault="00AA45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8410" w14:textId="77777777" w:rsidR="005F063D"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19078411" w14:textId="77777777" w:rsidR="005F063D" w:rsidRDefault="005F063D">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8412" w14:textId="77777777" w:rsidR="005F063D"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19078416" wp14:editId="19078417">
          <wp:simplePos x="0" y="0"/>
          <wp:positionH relativeFrom="page">
            <wp:align>left</wp:align>
          </wp:positionH>
          <wp:positionV relativeFrom="page">
            <wp:posOffset>40640</wp:posOffset>
          </wp:positionV>
          <wp:extent cx="7559040" cy="10689336"/>
          <wp:effectExtent l="0" t="0" r="0" b="0"/>
          <wp:wrapNone/>
          <wp:docPr id="7"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078414" w14:textId="77777777" w:rsidR="005F063D" w:rsidRDefault="00000000">
    <w:pPr>
      <w:pBdr>
        <w:top w:val="nil"/>
        <w:left w:val="nil"/>
        <w:bottom w:val="nil"/>
        <w:right w:val="nil"/>
        <w:between w:val="nil"/>
      </w:pBdr>
      <w:tabs>
        <w:tab w:val="center" w:pos="4536"/>
        <w:tab w:val="right" w:pos="9072"/>
      </w:tabs>
      <w:rPr>
        <w:color w:val="000000"/>
        <w:vertAlign w:val="subscript"/>
      </w:rPr>
    </w:pPr>
    <w:r>
      <w:rPr>
        <w:noProof/>
        <w:vertAlign w:val="subscript"/>
      </w:rPr>
      <w:drawing>
        <wp:anchor distT="0" distB="0" distL="0" distR="0" simplePos="0" relativeHeight="251659264" behindDoc="1" locked="0" layoutInCell="1" hidden="0" allowOverlap="1" wp14:anchorId="1907841A" wp14:editId="1907841B">
          <wp:simplePos x="0" y="0"/>
          <wp:positionH relativeFrom="page">
            <wp:posOffset>-85723</wp:posOffset>
          </wp:positionH>
          <wp:positionV relativeFrom="page">
            <wp:posOffset>32512</wp:posOffset>
          </wp:positionV>
          <wp:extent cx="7559040" cy="10689336"/>
          <wp:effectExtent l="0" t="0" r="0" b="0"/>
          <wp:wrapNone/>
          <wp:docPr id="8"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F063D"/>
    <w:rsid w:val="005F063D"/>
    <w:rsid w:val="00AA45C1"/>
    <w:rsid w:val="00E55A70"/>
    <w:rsid w:val="00F651BF"/>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078401"/>
  <w15:docId w15:val="{D7972930-5294-4BCD-9929-6C4375BA5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bendraukim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bHlu4Io3DDSfHJAkq9+nLnxXMg==">CgMxLjA4AHIhMV91bzU5a1VlQ2hfdzVBQjZKVi03elZybzhGNThxOHly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1821</Words>
  <Characters>1039</Characters>
  <Application>Microsoft Office Word</Application>
  <DocSecurity>0</DocSecurity>
  <Lines>8</Lines>
  <Paragraphs>5</Paragraphs>
  <ScaleCrop>false</ScaleCrop>
  <Company/>
  <LinksUpToDate>false</LinksUpToDate>
  <CharactersWithSpaces>2855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2</cp:revision>
  <dcterms:created xsi:type="dcterms:W3CDTF">2026-08-10T08:16:00Z</dcterms:created>
  <dcterms:modified xsi:type="dcterms:W3CDTF">2026-08-10T14:04:00Z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