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60F25" w14:textId="77777777" w:rsidR="009323BC" w:rsidRDefault="009323BC">
      <w:pPr>
        <w:spacing w:line="276" w:lineRule="auto"/>
        <w:jc w:val="both"/>
        <w:rPr>
          <w:rFonts w:ascii="Cambria" w:hAnsi="Cambria" w:cs="Cambria"/>
          <w:color w:val="000000"/>
          <w:sz w:val="24"/>
          <w:szCs w:val="24"/>
        </w:rPr>
      </w:pPr>
    </w:p>
    <w:p w14:paraId="140FC1E1" w14:textId="716889DC" w:rsidR="009323BC" w:rsidRDefault="00000000">
      <w:pPr>
        <w:spacing w:line="276" w:lineRule="auto"/>
        <w:jc w:val="both"/>
        <w:rPr>
          <w:rFonts w:ascii="Cambria" w:hAnsi="Cambria" w:cs="Cambria"/>
          <w:color w:val="000000"/>
          <w:sz w:val="24"/>
          <w:szCs w:val="24"/>
        </w:rPr>
      </w:pPr>
      <w:r>
        <w:rPr>
          <w:rFonts w:ascii="Cambria" w:hAnsi="Cambria" w:cs="Cambria"/>
          <w:color w:val="000000"/>
          <w:sz w:val="24"/>
          <w:szCs w:val="24"/>
        </w:rPr>
        <w:t>PRANEŠIMAS ŽINIASKLAIDAI, 202</w:t>
      </w:r>
      <w:r>
        <w:rPr>
          <w:rFonts w:ascii="Cambria" w:hAnsi="Cambria" w:cs="Cambria"/>
          <w:color w:val="000000"/>
          <w:sz w:val="24"/>
          <w:szCs w:val="24"/>
          <w:lang w:val="en-US"/>
        </w:rPr>
        <w:t>6</w:t>
      </w:r>
      <w:r>
        <w:rPr>
          <w:rFonts w:ascii="Cambria" w:hAnsi="Cambria" w:cs="Cambria"/>
          <w:color w:val="000000"/>
          <w:sz w:val="24"/>
          <w:szCs w:val="24"/>
        </w:rPr>
        <w:t xml:space="preserve"> m. </w:t>
      </w:r>
      <w:r w:rsidR="00024974" w:rsidRPr="00024974">
        <w:rPr>
          <w:rFonts w:ascii="Cambria" w:hAnsi="Cambria" w:cs="Cambria"/>
          <w:color w:val="000000"/>
          <w:sz w:val="24"/>
          <w:szCs w:val="24"/>
        </w:rPr>
        <w:t xml:space="preserve">rugpjūčio </w:t>
      </w:r>
      <w:r w:rsidR="00024974" w:rsidRPr="00024974">
        <w:rPr>
          <w:rFonts w:ascii="Cambria" w:hAnsi="Cambria" w:cs="Cambria"/>
          <w:color w:val="000000"/>
          <w:sz w:val="24"/>
          <w:szCs w:val="24"/>
          <w:lang w:val="en-US"/>
        </w:rPr>
        <w:t xml:space="preserve">13 </w:t>
      </w:r>
      <w:r w:rsidRPr="00024974">
        <w:rPr>
          <w:rFonts w:ascii="Cambria" w:hAnsi="Cambria" w:cs="Cambria"/>
          <w:color w:val="000000"/>
          <w:sz w:val="24"/>
          <w:szCs w:val="24"/>
        </w:rPr>
        <w:t>d</w:t>
      </w:r>
      <w:bookmarkStart w:id="0" w:name="_Hlk48116946"/>
      <w:bookmarkEnd w:id="0"/>
      <w:r w:rsidR="00024974">
        <w:rPr>
          <w:rFonts w:ascii="Cambria" w:hAnsi="Cambria" w:cs="Cambria"/>
          <w:color w:val="000000"/>
          <w:sz w:val="24"/>
          <w:szCs w:val="24"/>
        </w:rPr>
        <w:t>.</w:t>
      </w:r>
    </w:p>
    <w:p w14:paraId="3B8D9A7F" w14:textId="532EC1C1" w:rsidR="009323BC" w:rsidRDefault="00000000">
      <w:pPr>
        <w:jc w:val="both"/>
        <w:rPr>
          <w:rFonts w:ascii="Cambria" w:hAnsi="Cambria" w:cs="Cambria"/>
          <w:b/>
          <w:color w:val="000000"/>
          <w:sz w:val="28"/>
          <w:szCs w:val="28"/>
        </w:rPr>
      </w:pPr>
      <w:r>
        <w:rPr>
          <w:rFonts w:ascii="Cambria" w:hAnsi="Cambria" w:cs="Cambria"/>
          <w:b/>
          <w:bCs/>
          <w:color w:val="000000"/>
          <w:sz w:val="28"/>
          <w:szCs w:val="28"/>
        </w:rPr>
        <w:t xml:space="preserve">„DPD Lietuva“ elektromobilių parką šiemet didins iki 130 </w:t>
      </w:r>
      <w:r w:rsidR="00160C77">
        <w:rPr>
          <w:rFonts w:ascii="Cambria" w:hAnsi="Cambria" w:cs="Cambria"/>
          <w:b/>
          <w:bCs/>
          <w:color w:val="000000"/>
          <w:sz w:val="28"/>
          <w:szCs w:val="28"/>
        </w:rPr>
        <w:t xml:space="preserve">transporto priemonių </w:t>
      </w:r>
      <w:r>
        <w:rPr>
          <w:rFonts w:ascii="Cambria" w:hAnsi="Cambria" w:cs="Cambria"/>
          <w:b/>
          <w:bCs/>
          <w:color w:val="000000"/>
          <w:sz w:val="28"/>
          <w:szCs w:val="28"/>
        </w:rPr>
        <w:t xml:space="preserve">– vienos siuntos </w:t>
      </w:r>
      <w:r w:rsidR="00121C15" w:rsidRPr="00121C15">
        <w:rPr>
          <w:rFonts w:ascii="Cambria" w:hAnsi="Cambria" w:cs="Cambria"/>
          <w:b/>
          <w:bCs/>
          <w:color w:val="000000"/>
          <w:sz w:val="28"/>
          <w:szCs w:val="28"/>
        </w:rPr>
        <w:t>CO₂</w:t>
      </w:r>
      <w:r>
        <w:rPr>
          <w:rFonts w:ascii="Cambria" w:hAnsi="Cambria" w:cs="Cambria"/>
          <w:b/>
          <w:bCs/>
          <w:color w:val="000000"/>
          <w:sz w:val="28"/>
          <w:szCs w:val="28"/>
        </w:rPr>
        <w:t xml:space="preserve"> pėdsakas jau sumažėjo daugiau nei trečdaliu</w:t>
      </w:r>
    </w:p>
    <w:p w14:paraId="4CC657A6" w14:textId="640B8200" w:rsidR="000F4C7F" w:rsidRDefault="000F4C7F">
      <w:pPr>
        <w:jc w:val="both"/>
        <w:rPr>
          <w:rFonts w:ascii="Cambria" w:hAnsi="Cambria" w:cs="Cambria"/>
          <w:b/>
          <w:color w:val="000000"/>
          <w:sz w:val="24"/>
          <w:szCs w:val="24"/>
        </w:rPr>
      </w:pPr>
      <w:r w:rsidRPr="000F4C7F">
        <w:rPr>
          <w:rFonts w:ascii="Cambria" w:hAnsi="Cambria" w:cs="Cambria"/>
          <w:b/>
          <w:color w:val="000000"/>
          <w:sz w:val="24"/>
          <w:szCs w:val="24"/>
        </w:rPr>
        <w:t>„DPD Lietuva“ toliau plečia elektra varomo transporto parką: šiemet jį numatyta papildyti 35 naujais elektromobiliais,</w:t>
      </w:r>
      <w:r w:rsidR="00121C15">
        <w:rPr>
          <w:rFonts w:ascii="Cambria" w:hAnsi="Cambria" w:cs="Cambria"/>
          <w:b/>
          <w:color w:val="000000"/>
          <w:sz w:val="24"/>
          <w:szCs w:val="24"/>
        </w:rPr>
        <w:t xml:space="preserve"> </w:t>
      </w:r>
      <w:r w:rsidR="00347265">
        <w:rPr>
          <w:rFonts w:ascii="Cambria" w:hAnsi="Cambria" w:cs="Cambria"/>
          <w:b/>
          <w:color w:val="000000"/>
          <w:sz w:val="24"/>
          <w:szCs w:val="24"/>
        </w:rPr>
        <w:t xml:space="preserve">o </w:t>
      </w:r>
      <w:r w:rsidR="00121C15">
        <w:rPr>
          <w:rFonts w:ascii="Cambria" w:hAnsi="Cambria" w:cs="Cambria"/>
          <w:b/>
          <w:color w:val="000000"/>
          <w:sz w:val="24"/>
          <w:szCs w:val="24"/>
          <w:lang w:val="en-GB"/>
        </w:rPr>
        <w:t xml:space="preserve">10 </w:t>
      </w:r>
      <w:r w:rsidR="00121C15">
        <w:rPr>
          <w:rFonts w:ascii="Cambria" w:hAnsi="Cambria" w:cs="Cambria"/>
          <w:b/>
          <w:color w:val="000000"/>
          <w:sz w:val="24"/>
          <w:szCs w:val="24"/>
        </w:rPr>
        <w:t xml:space="preserve">iš jų pradėta naudoti jau pirmąjį metų ketvirtį. </w:t>
      </w:r>
      <w:r w:rsidRPr="000F4C7F">
        <w:rPr>
          <w:rFonts w:ascii="Cambria" w:hAnsi="Cambria" w:cs="Cambria"/>
          <w:b/>
          <w:color w:val="000000"/>
          <w:sz w:val="24"/>
          <w:szCs w:val="24"/>
        </w:rPr>
        <w:t>Šiuo metu bendrovė turi 105 tokias transporto priemones, o iki metų pabaigos jų skaičius turėtų pasiekti 130.</w:t>
      </w:r>
    </w:p>
    <w:p w14:paraId="5BF1FC51" w14:textId="77777777" w:rsidR="00121C15" w:rsidRDefault="00121C15">
      <w:pPr>
        <w:jc w:val="both"/>
        <w:rPr>
          <w:rFonts w:ascii="Cambria" w:hAnsi="Cambria" w:cs="Cambria"/>
          <w:bCs/>
          <w:color w:val="000000"/>
          <w:sz w:val="24"/>
          <w:szCs w:val="24"/>
        </w:rPr>
      </w:pPr>
      <w:r w:rsidRPr="00121C15">
        <w:rPr>
          <w:rFonts w:ascii="Cambria" w:hAnsi="Cambria" w:cs="Cambria"/>
          <w:bCs/>
          <w:color w:val="000000"/>
          <w:sz w:val="24"/>
          <w:szCs w:val="24"/>
        </w:rPr>
        <w:t xml:space="preserve">Didžiąją šių metų plėtros dalį planuojama įgyvendinti per pirmuosius tris ketvirčius. Šiame etape plėtra į kitus miestus nenumatyta, tačiau parkas bus didinamas Vilniuje, Kaune, Klaipėdoje, Panevėžyje, Marijampolėje, Alytuje ir Utenoje. </w:t>
      </w:r>
    </w:p>
    <w:p w14:paraId="106D4E27" w14:textId="3F59CDE5" w:rsidR="009323BC" w:rsidRDefault="00000000">
      <w:pPr>
        <w:jc w:val="both"/>
        <w:rPr>
          <w:rFonts w:ascii="Cambria" w:hAnsi="Cambria" w:cs="Cambria"/>
          <w:bCs/>
          <w:color w:val="000000"/>
          <w:sz w:val="24"/>
          <w:szCs w:val="24"/>
        </w:rPr>
      </w:pPr>
      <w:r>
        <w:rPr>
          <w:rFonts w:ascii="Cambria" w:hAnsi="Cambria" w:cs="Cambria"/>
          <w:bCs/>
          <w:color w:val="000000"/>
          <w:sz w:val="24"/>
          <w:szCs w:val="24"/>
        </w:rPr>
        <w:t>„Elektromobilių naudojimas yra vien</w:t>
      </w:r>
      <w:r w:rsidR="00121C15">
        <w:rPr>
          <w:rFonts w:ascii="Cambria" w:hAnsi="Cambria" w:cs="Cambria"/>
          <w:bCs/>
          <w:color w:val="000000"/>
          <w:sz w:val="24"/>
          <w:szCs w:val="24"/>
        </w:rPr>
        <w:t>a</w:t>
      </w:r>
      <w:r>
        <w:rPr>
          <w:rFonts w:ascii="Cambria" w:hAnsi="Cambria" w:cs="Cambria"/>
          <w:bCs/>
          <w:color w:val="000000"/>
          <w:sz w:val="24"/>
          <w:szCs w:val="24"/>
        </w:rPr>
        <w:t xml:space="preserve"> pagrindinių mūsų strategijos</w:t>
      </w:r>
      <w:r w:rsidR="00180295">
        <w:rPr>
          <w:rFonts w:ascii="Cambria" w:hAnsi="Cambria" w:cs="Cambria"/>
          <w:bCs/>
          <w:color w:val="000000"/>
          <w:sz w:val="24"/>
          <w:szCs w:val="24"/>
        </w:rPr>
        <w:t xml:space="preserve"> </w:t>
      </w:r>
      <w:r w:rsidR="00121C15">
        <w:rPr>
          <w:rFonts w:ascii="Cambria" w:hAnsi="Cambria" w:cs="Cambria"/>
          <w:bCs/>
          <w:color w:val="000000"/>
          <w:sz w:val="24"/>
          <w:szCs w:val="24"/>
        </w:rPr>
        <w:t xml:space="preserve">krypčių, padedanti gana sparčiai mažinti </w:t>
      </w:r>
      <w:r w:rsidR="00180295" w:rsidRPr="00180295">
        <w:rPr>
          <w:rFonts w:ascii="Cambria" w:hAnsi="Cambria" w:cs="Cambria"/>
          <w:bCs/>
          <w:color w:val="000000"/>
          <w:sz w:val="24"/>
          <w:szCs w:val="24"/>
        </w:rPr>
        <w:t>CO₂ emisijas ir įgyvendinti tvarumo įsipareigojimus. Kartu tai leidžia mažinti oro taršą miestuose</w:t>
      </w:r>
      <w:r>
        <w:rPr>
          <w:rFonts w:ascii="Cambria" w:hAnsi="Cambria" w:cs="Cambria"/>
          <w:bCs/>
          <w:color w:val="000000"/>
          <w:sz w:val="24"/>
          <w:szCs w:val="24"/>
        </w:rPr>
        <w:t>“, – sako „DPD Lietuva“ tvarumo vadovė</w:t>
      </w:r>
      <w:r w:rsidR="00160C77">
        <w:rPr>
          <w:rFonts w:ascii="Cambria" w:hAnsi="Cambria" w:cs="Cambria"/>
          <w:bCs/>
          <w:color w:val="000000"/>
          <w:sz w:val="24"/>
          <w:szCs w:val="24"/>
        </w:rPr>
        <w:t xml:space="preserve"> Jurgita </w:t>
      </w:r>
      <w:proofErr w:type="spellStart"/>
      <w:r w:rsidR="00160C77">
        <w:rPr>
          <w:rFonts w:ascii="Cambria" w:hAnsi="Cambria" w:cs="Cambria"/>
          <w:bCs/>
          <w:color w:val="000000"/>
          <w:sz w:val="24"/>
          <w:szCs w:val="24"/>
        </w:rPr>
        <w:t>Čestauskaitė</w:t>
      </w:r>
      <w:proofErr w:type="spellEnd"/>
      <w:r>
        <w:rPr>
          <w:rFonts w:ascii="Cambria" w:hAnsi="Cambria" w:cs="Cambria"/>
          <w:bCs/>
          <w:color w:val="000000"/>
          <w:sz w:val="24"/>
          <w:szCs w:val="24"/>
        </w:rPr>
        <w:t>.</w:t>
      </w:r>
    </w:p>
    <w:p w14:paraId="06E5C603" w14:textId="77777777" w:rsidR="00347265" w:rsidRDefault="00347265">
      <w:pPr>
        <w:jc w:val="both"/>
        <w:rPr>
          <w:rFonts w:ascii="Cambria" w:hAnsi="Cambria" w:cs="Cambria"/>
          <w:bCs/>
          <w:sz w:val="24"/>
          <w:szCs w:val="24"/>
        </w:rPr>
      </w:pPr>
      <w:r w:rsidRPr="00347265">
        <w:rPr>
          <w:rFonts w:ascii="Cambria" w:hAnsi="Cambria" w:cs="Cambria"/>
          <w:bCs/>
          <w:sz w:val="24"/>
          <w:szCs w:val="24"/>
        </w:rPr>
        <w:t>Ji priduria, kad nuo 2021 m. „DPD Lietuva“ elektromobiliais jau pristatė 8,3 mln. siuntų ir taip padėjo išvengti 553 tonų CO₂ emisijų. Skaičiuojama, kad iki metų pabaigos, parkui pasiekus 130 transporto priemonių, elektromobiliais bus pristatyta dar apie 1,5 mln. siuntų, o CO₂ emisijų bus išvengta dar maždaug 100 tonų.</w:t>
      </w:r>
    </w:p>
    <w:p w14:paraId="7D453917" w14:textId="59BEC704" w:rsidR="009323BC" w:rsidRDefault="00000000">
      <w:pPr>
        <w:jc w:val="both"/>
        <w:rPr>
          <w:rFonts w:ascii="Cambria" w:hAnsi="Cambria" w:cs="Cambria"/>
          <w:b/>
          <w:color w:val="000000"/>
          <w:sz w:val="24"/>
          <w:szCs w:val="24"/>
        </w:rPr>
      </w:pPr>
      <w:r>
        <w:rPr>
          <w:rFonts w:ascii="Cambria" w:hAnsi="Cambria" w:cs="Cambria"/>
          <w:b/>
          <w:color w:val="000000"/>
          <w:sz w:val="24"/>
          <w:szCs w:val="24"/>
        </w:rPr>
        <w:t>Skirtingi modeliai leidžia lanksčiau planuoti pristatymus</w:t>
      </w:r>
    </w:p>
    <w:p w14:paraId="7C4A6BC4" w14:textId="77777777" w:rsidR="00180295" w:rsidRPr="00180295" w:rsidRDefault="00180295">
      <w:pPr>
        <w:jc w:val="both"/>
        <w:rPr>
          <w:rFonts w:ascii="Cambria" w:hAnsi="Cambria" w:cs="Cambria"/>
          <w:bCs/>
          <w:color w:val="000000"/>
          <w:sz w:val="24"/>
          <w:szCs w:val="24"/>
        </w:rPr>
      </w:pPr>
      <w:r w:rsidRPr="00180295">
        <w:rPr>
          <w:rFonts w:ascii="Cambria" w:hAnsi="Cambria" w:cs="Cambria"/>
          <w:bCs/>
          <w:color w:val="000000"/>
          <w:sz w:val="24"/>
          <w:szCs w:val="24"/>
        </w:rPr>
        <w:t>2021 m. „DPD Lietuva“ elektromobilių parką sudarė „Volkswagen e-</w:t>
      </w:r>
      <w:proofErr w:type="spellStart"/>
      <w:r w:rsidRPr="00180295">
        <w:rPr>
          <w:rFonts w:ascii="Cambria" w:hAnsi="Cambria" w:cs="Cambria"/>
          <w:bCs/>
          <w:color w:val="000000"/>
          <w:sz w:val="24"/>
          <w:szCs w:val="24"/>
        </w:rPr>
        <w:t>Crafter</w:t>
      </w:r>
      <w:proofErr w:type="spellEnd"/>
      <w:r w:rsidRPr="00180295">
        <w:rPr>
          <w:rFonts w:ascii="Cambria" w:hAnsi="Cambria" w:cs="Cambria"/>
          <w:bCs/>
          <w:color w:val="000000"/>
          <w:sz w:val="24"/>
          <w:szCs w:val="24"/>
        </w:rPr>
        <w:t>“ modeliai, tačiau per pastaruosius kelerius metus parko sudėtis tapo gerokai įvairesnė. Šiuo metu DPD naudoja „e-</w:t>
      </w:r>
      <w:proofErr w:type="spellStart"/>
      <w:r w:rsidRPr="00180295">
        <w:rPr>
          <w:rFonts w:ascii="Cambria" w:hAnsi="Cambria" w:cs="Cambria"/>
          <w:bCs/>
          <w:color w:val="000000"/>
          <w:sz w:val="24"/>
          <w:szCs w:val="24"/>
        </w:rPr>
        <w:t>Crafter</w:t>
      </w:r>
      <w:proofErr w:type="spellEnd"/>
      <w:r w:rsidRPr="00180295">
        <w:rPr>
          <w:rFonts w:ascii="Cambria" w:hAnsi="Cambria" w:cs="Cambria"/>
          <w:bCs/>
          <w:color w:val="000000"/>
          <w:sz w:val="24"/>
          <w:szCs w:val="24"/>
        </w:rPr>
        <w:t>“, „e-Ducato“, „e-Man“, „e-</w:t>
      </w:r>
      <w:proofErr w:type="spellStart"/>
      <w:r w:rsidRPr="00180295">
        <w:rPr>
          <w:rFonts w:ascii="Cambria" w:hAnsi="Cambria" w:cs="Cambria"/>
          <w:bCs/>
          <w:color w:val="000000"/>
          <w:sz w:val="24"/>
          <w:szCs w:val="24"/>
        </w:rPr>
        <w:t>Master</w:t>
      </w:r>
      <w:proofErr w:type="spellEnd"/>
      <w:r w:rsidRPr="00180295">
        <w:rPr>
          <w:rFonts w:ascii="Cambria" w:hAnsi="Cambria" w:cs="Cambria"/>
          <w:bCs/>
          <w:color w:val="000000"/>
          <w:sz w:val="24"/>
          <w:szCs w:val="24"/>
        </w:rPr>
        <w:t>“, „e-</w:t>
      </w:r>
      <w:proofErr w:type="spellStart"/>
      <w:r w:rsidRPr="00180295">
        <w:rPr>
          <w:rFonts w:ascii="Cambria" w:hAnsi="Cambria" w:cs="Cambria"/>
          <w:bCs/>
          <w:color w:val="000000"/>
          <w:sz w:val="24"/>
          <w:szCs w:val="24"/>
        </w:rPr>
        <w:t>Maxus</w:t>
      </w:r>
      <w:proofErr w:type="spellEnd"/>
      <w:r w:rsidRPr="00180295">
        <w:rPr>
          <w:rFonts w:ascii="Cambria" w:hAnsi="Cambria" w:cs="Cambria"/>
          <w:bCs/>
          <w:color w:val="000000"/>
          <w:sz w:val="24"/>
          <w:szCs w:val="24"/>
        </w:rPr>
        <w:t>“, „e-Toyota“ ir „e-</w:t>
      </w:r>
      <w:proofErr w:type="spellStart"/>
      <w:r w:rsidRPr="00180295">
        <w:rPr>
          <w:rFonts w:ascii="Cambria" w:hAnsi="Cambria" w:cs="Cambria"/>
          <w:bCs/>
          <w:color w:val="000000"/>
          <w:sz w:val="24"/>
          <w:szCs w:val="24"/>
        </w:rPr>
        <w:t>Transit</w:t>
      </w:r>
      <w:proofErr w:type="spellEnd"/>
      <w:r w:rsidRPr="00180295">
        <w:rPr>
          <w:rFonts w:ascii="Cambria" w:hAnsi="Cambria" w:cs="Cambria"/>
          <w:bCs/>
          <w:color w:val="000000"/>
          <w:sz w:val="24"/>
          <w:szCs w:val="24"/>
        </w:rPr>
        <w:t>“ modelius.</w:t>
      </w:r>
    </w:p>
    <w:p w14:paraId="59C29D17" w14:textId="77777777" w:rsidR="00B10458" w:rsidRDefault="00B10458">
      <w:pPr>
        <w:jc w:val="both"/>
        <w:rPr>
          <w:rFonts w:ascii="Cambria" w:hAnsi="Cambria" w:cs="Cambria"/>
          <w:bCs/>
          <w:color w:val="000000"/>
          <w:sz w:val="24"/>
          <w:szCs w:val="24"/>
        </w:rPr>
      </w:pPr>
      <w:r w:rsidRPr="00B10458">
        <w:rPr>
          <w:rFonts w:ascii="Cambria" w:hAnsi="Cambria" w:cs="Cambria"/>
          <w:bCs/>
          <w:color w:val="000000"/>
          <w:sz w:val="24"/>
          <w:szCs w:val="24"/>
        </w:rPr>
        <w:t xml:space="preserve">Pasak J. </w:t>
      </w:r>
      <w:proofErr w:type="spellStart"/>
      <w:r w:rsidRPr="00B10458">
        <w:rPr>
          <w:rFonts w:ascii="Cambria" w:hAnsi="Cambria" w:cs="Cambria"/>
          <w:bCs/>
          <w:color w:val="000000"/>
          <w:sz w:val="24"/>
          <w:szCs w:val="24"/>
        </w:rPr>
        <w:t>Čestauskaitės</w:t>
      </w:r>
      <w:proofErr w:type="spellEnd"/>
      <w:r w:rsidRPr="00B10458">
        <w:rPr>
          <w:rFonts w:ascii="Cambria" w:hAnsi="Cambria" w:cs="Cambria"/>
          <w:bCs/>
          <w:color w:val="000000"/>
          <w:sz w:val="24"/>
          <w:szCs w:val="24"/>
        </w:rPr>
        <w:t xml:space="preserve">, skirtingų modelių naudojimas leidžia įvertinti, kurie iš jų geriausiai tinka kasdieniams maršrutams skirtinguose miestuose ir kaip jų veikimui daro įtaką oro sąlygos. </w:t>
      </w:r>
    </w:p>
    <w:p w14:paraId="0C0DE813" w14:textId="1BD51CE7" w:rsidR="00180295" w:rsidRPr="00180295" w:rsidRDefault="00180295">
      <w:pPr>
        <w:jc w:val="both"/>
        <w:rPr>
          <w:rFonts w:ascii="Cambria" w:hAnsi="Cambria" w:cs="Cambria"/>
          <w:bCs/>
          <w:color w:val="000000"/>
          <w:sz w:val="24"/>
          <w:szCs w:val="24"/>
        </w:rPr>
      </w:pPr>
      <w:r w:rsidRPr="00180295">
        <w:rPr>
          <w:rFonts w:ascii="Cambria" w:hAnsi="Cambria" w:cs="Cambria"/>
          <w:bCs/>
          <w:color w:val="000000"/>
          <w:sz w:val="24"/>
          <w:szCs w:val="24"/>
        </w:rPr>
        <w:t xml:space="preserve">„Ekstremaliomis žiemos sąlygomis skirtingi modeliai veikia nevienodai, todėl parką sąmoningai diversifikuojame – taip galime užtikrinti sklandų siuntų pristatymą bet kokiu oru. Švelnesnėmis oro sąlygomis esminių skirtumų tarp modelių nefiksuojame“, – teigia J. </w:t>
      </w:r>
      <w:proofErr w:type="spellStart"/>
      <w:r w:rsidRPr="00180295">
        <w:rPr>
          <w:rFonts w:ascii="Cambria" w:hAnsi="Cambria" w:cs="Cambria"/>
          <w:bCs/>
          <w:color w:val="000000"/>
          <w:sz w:val="24"/>
          <w:szCs w:val="24"/>
        </w:rPr>
        <w:t>Čestauskaitė</w:t>
      </w:r>
      <w:proofErr w:type="spellEnd"/>
      <w:r w:rsidRPr="00180295">
        <w:rPr>
          <w:rFonts w:ascii="Cambria" w:hAnsi="Cambria" w:cs="Cambria"/>
          <w:bCs/>
          <w:color w:val="000000"/>
          <w:sz w:val="24"/>
          <w:szCs w:val="24"/>
        </w:rPr>
        <w:t>.</w:t>
      </w:r>
    </w:p>
    <w:p w14:paraId="297CCD6C" w14:textId="7F859358" w:rsidR="009323BC" w:rsidRDefault="00180295">
      <w:pPr>
        <w:jc w:val="both"/>
        <w:rPr>
          <w:rFonts w:ascii="Cambria" w:hAnsi="Cambria" w:cs="Cambria"/>
          <w:b/>
          <w:color w:val="000000"/>
          <w:sz w:val="24"/>
          <w:szCs w:val="24"/>
        </w:rPr>
      </w:pPr>
      <w:r>
        <w:rPr>
          <w:rFonts w:ascii="Cambria" w:hAnsi="Cambria" w:cs="Cambria"/>
          <w:bCs/>
          <w:color w:val="000000"/>
          <w:sz w:val="24"/>
          <w:szCs w:val="24"/>
        </w:rPr>
        <w:t xml:space="preserve">Jos teigimu, platesnis elektromobilių modelių pasirinkimas </w:t>
      </w:r>
      <w:r w:rsidRPr="00180295">
        <w:rPr>
          <w:rFonts w:ascii="Cambria" w:hAnsi="Cambria" w:cs="Cambria"/>
          <w:bCs/>
          <w:color w:val="000000"/>
          <w:sz w:val="24"/>
          <w:szCs w:val="24"/>
        </w:rPr>
        <w:t>taip pat padeda DPD transporto priemones paskirstyti pagal konkrečių maršrutų poreikius. Didėjant elektromobilių daliai visame parke, šis lankstumas tampa vis svarbesnis ne tik organizuojant kasdienius pristatymus, bet ir planuojant tolesnę plėtrą.</w:t>
      </w:r>
    </w:p>
    <w:p w14:paraId="04BB5C99" w14:textId="77777777" w:rsidR="00121C15" w:rsidRDefault="00121C15" w:rsidP="00180295">
      <w:pPr>
        <w:jc w:val="both"/>
        <w:rPr>
          <w:rFonts w:ascii="Cambria" w:hAnsi="Cambria" w:cs="Cambria"/>
          <w:b/>
          <w:color w:val="000000"/>
          <w:sz w:val="24"/>
          <w:szCs w:val="24"/>
        </w:rPr>
      </w:pPr>
      <w:r w:rsidRPr="00121C15">
        <w:rPr>
          <w:rFonts w:ascii="Cambria" w:hAnsi="Cambria" w:cs="Cambria"/>
          <w:b/>
          <w:color w:val="000000"/>
          <w:sz w:val="24"/>
          <w:szCs w:val="24"/>
        </w:rPr>
        <w:lastRenderedPageBreak/>
        <w:t>Vienos siuntos CO₂ pėdsakas sumažėjo daugiau nei trečdaliu</w:t>
      </w:r>
    </w:p>
    <w:p w14:paraId="1E0F43F2" w14:textId="265ACEC7" w:rsidR="00180295" w:rsidRPr="00180295" w:rsidRDefault="00180295" w:rsidP="00180295">
      <w:pPr>
        <w:jc w:val="both"/>
        <w:rPr>
          <w:rFonts w:ascii="Cambria" w:hAnsi="Cambria" w:cs="Cambria"/>
          <w:bCs/>
          <w:color w:val="000000"/>
          <w:sz w:val="24"/>
          <w:szCs w:val="24"/>
        </w:rPr>
      </w:pPr>
      <w:r w:rsidRPr="00180295">
        <w:rPr>
          <w:rFonts w:ascii="Cambria" w:hAnsi="Cambria" w:cs="Cambria"/>
          <w:bCs/>
          <w:color w:val="000000"/>
          <w:sz w:val="24"/>
          <w:szCs w:val="24"/>
        </w:rPr>
        <w:t xml:space="preserve">Pasak J. </w:t>
      </w:r>
      <w:proofErr w:type="spellStart"/>
      <w:r w:rsidRPr="00180295">
        <w:rPr>
          <w:rFonts w:ascii="Cambria" w:hAnsi="Cambria" w:cs="Cambria"/>
          <w:bCs/>
          <w:color w:val="000000"/>
          <w:sz w:val="24"/>
          <w:szCs w:val="24"/>
        </w:rPr>
        <w:t>Čestauskaitės</w:t>
      </w:r>
      <w:proofErr w:type="spellEnd"/>
      <w:r w:rsidRPr="00180295">
        <w:rPr>
          <w:rFonts w:ascii="Cambria" w:hAnsi="Cambria" w:cs="Cambria"/>
          <w:bCs/>
          <w:color w:val="000000"/>
          <w:sz w:val="24"/>
          <w:szCs w:val="24"/>
        </w:rPr>
        <w:t>, elektromobilių parko plėtra yra viena svarbiausių priemonių, padedančių mažinti DPD veiklos poveikį aplinkai. Nuosekliai elektrifikuojant transporto parką ir optimizuojant maršrutus, vienai siuntai tenkantis CO₂ pėdsakas per pastaruosius kelerius metus sumažėjo daugiau nei 33 proc.</w:t>
      </w:r>
    </w:p>
    <w:p w14:paraId="4AAE670A" w14:textId="7DD53C96" w:rsidR="00180295" w:rsidRPr="00180295" w:rsidRDefault="00180295" w:rsidP="00180295">
      <w:pPr>
        <w:jc w:val="both"/>
        <w:rPr>
          <w:rFonts w:ascii="Cambria" w:hAnsi="Cambria" w:cs="Cambria"/>
          <w:bCs/>
          <w:color w:val="000000"/>
          <w:sz w:val="24"/>
          <w:szCs w:val="24"/>
        </w:rPr>
      </w:pPr>
      <w:r w:rsidRPr="00180295">
        <w:rPr>
          <w:rFonts w:ascii="Cambria" w:hAnsi="Cambria" w:cs="Cambria"/>
          <w:bCs/>
          <w:color w:val="000000"/>
          <w:sz w:val="24"/>
          <w:szCs w:val="24"/>
        </w:rPr>
        <w:t>„Pasiekti rezultatai yra tik dalis ilgalaikio plano. Siekiame, kad iki 2030 m. elektromobiliai sudarytų 85 proc., o iki 2035 m. – 100 proc. viso mūsų siuntų pristatymo</w:t>
      </w:r>
      <w:r w:rsidR="00121C15">
        <w:rPr>
          <w:rFonts w:ascii="Cambria" w:hAnsi="Cambria" w:cs="Cambria"/>
          <w:bCs/>
          <w:color w:val="000000"/>
          <w:sz w:val="24"/>
          <w:szCs w:val="24"/>
        </w:rPr>
        <w:t xml:space="preserve"> </w:t>
      </w:r>
      <w:r w:rsidRPr="00180295">
        <w:rPr>
          <w:rFonts w:ascii="Cambria" w:hAnsi="Cambria" w:cs="Cambria"/>
          <w:bCs/>
          <w:color w:val="000000"/>
          <w:sz w:val="24"/>
          <w:szCs w:val="24"/>
        </w:rPr>
        <w:t>parko.</w:t>
      </w:r>
      <w:r w:rsidR="00121C15">
        <w:rPr>
          <w:rFonts w:ascii="Cambria" w:hAnsi="Cambria" w:cs="Cambria"/>
          <w:bCs/>
          <w:color w:val="000000"/>
          <w:sz w:val="24"/>
          <w:szCs w:val="24"/>
        </w:rPr>
        <w:t xml:space="preserve"> </w:t>
      </w:r>
      <w:r w:rsidR="00121C15" w:rsidRPr="00121C15">
        <w:rPr>
          <w:rFonts w:ascii="Cambria" w:hAnsi="Cambria" w:cs="Cambria"/>
          <w:bCs/>
          <w:color w:val="000000"/>
          <w:sz w:val="24"/>
          <w:szCs w:val="24"/>
        </w:rPr>
        <w:t xml:space="preserve">Tam reikės nuoseklių investicijų, </w:t>
      </w:r>
      <w:r w:rsidR="00B10458" w:rsidRPr="00B10458">
        <w:rPr>
          <w:rFonts w:ascii="Cambria" w:hAnsi="Cambria" w:cs="Cambria"/>
          <w:bCs/>
          <w:color w:val="000000"/>
          <w:sz w:val="24"/>
          <w:szCs w:val="24"/>
        </w:rPr>
        <w:t>tolesnio maršrutų optimizavimo ir elektromobilių įkrovimo infrastruktūros plėtros</w:t>
      </w:r>
      <w:r w:rsidRPr="00180295">
        <w:rPr>
          <w:rFonts w:ascii="Cambria" w:hAnsi="Cambria" w:cs="Cambria"/>
          <w:bCs/>
          <w:color w:val="000000"/>
          <w:sz w:val="24"/>
          <w:szCs w:val="24"/>
        </w:rPr>
        <w:t xml:space="preserve">“, – pažymi J. </w:t>
      </w:r>
      <w:proofErr w:type="spellStart"/>
      <w:r w:rsidRPr="00180295">
        <w:rPr>
          <w:rFonts w:ascii="Cambria" w:hAnsi="Cambria" w:cs="Cambria"/>
          <w:bCs/>
          <w:color w:val="000000"/>
          <w:sz w:val="24"/>
          <w:szCs w:val="24"/>
        </w:rPr>
        <w:t>Čestauskaitė</w:t>
      </w:r>
      <w:proofErr w:type="spellEnd"/>
      <w:r w:rsidRPr="00180295">
        <w:rPr>
          <w:rFonts w:ascii="Cambria" w:hAnsi="Cambria" w:cs="Cambria"/>
          <w:bCs/>
          <w:color w:val="000000"/>
          <w:sz w:val="24"/>
          <w:szCs w:val="24"/>
        </w:rPr>
        <w:t>.</w:t>
      </w:r>
    </w:p>
    <w:p w14:paraId="79E91371" w14:textId="77777777" w:rsidR="009323BC" w:rsidRDefault="009323BC">
      <w:pPr>
        <w:jc w:val="both"/>
        <w:rPr>
          <w:rFonts w:ascii="Cambria" w:hAnsi="Cambria" w:cs="Cambria"/>
          <w:b/>
          <w:color w:val="000000"/>
          <w:sz w:val="24"/>
          <w:szCs w:val="24"/>
        </w:rPr>
      </w:pPr>
    </w:p>
    <w:p w14:paraId="7D9BDC2B" w14:textId="77777777" w:rsidR="009323BC" w:rsidRDefault="00000000">
      <w:pPr>
        <w:jc w:val="both"/>
        <w:rPr>
          <w:rFonts w:ascii="Cambria" w:hAnsi="Cambria" w:cs="Cambria"/>
          <w:sz w:val="24"/>
          <w:szCs w:val="24"/>
        </w:rPr>
      </w:pPr>
      <w:r>
        <w:rPr>
          <w:rFonts w:ascii="Cambria" w:hAnsi="Cambria" w:cs="Cambria"/>
          <w:b/>
          <w:color w:val="000000"/>
          <w:sz w:val="24"/>
          <w:szCs w:val="24"/>
        </w:rPr>
        <w:t>Kontaktai žiniasklaidai:</w:t>
      </w:r>
    </w:p>
    <w:p w14:paraId="5F5A6337" w14:textId="77777777" w:rsidR="009323BC" w:rsidRDefault="00000000">
      <w:pPr>
        <w:spacing w:after="0" w:line="240" w:lineRule="auto"/>
        <w:jc w:val="both"/>
        <w:rPr>
          <w:rFonts w:ascii="Cambria" w:hAnsi="Cambria" w:cs="Cambria"/>
          <w:color w:val="000000"/>
          <w:sz w:val="24"/>
          <w:szCs w:val="24"/>
        </w:rPr>
      </w:pPr>
      <w:r>
        <w:rPr>
          <w:rFonts w:ascii="Cambria" w:hAnsi="Cambria" w:cs="Cambria"/>
          <w:b/>
          <w:color w:val="000000"/>
          <w:sz w:val="24"/>
          <w:szCs w:val="24"/>
        </w:rPr>
        <w:t>Tomas Vaišvila</w:t>
      </w:r>
    </w:p>
    <w:p w14:paraId="299D3017" w14:textId="77777777" w:rsidR="009323BC" w:rsidRDefault="00000000">
      <w:pPr>
        <w:spacing w:after="0" w:line="240" w:lineRule="auto"/>
        <w:jc w:val="both"/>
        <w:rPr>
          <w:rFonts w:ascii="Cambria" w:hAnsi="Cambria" w:cs="Cambria"/>
          <w:color w:val="000000"/>
          <w:sz w:val="24"/>
          <w:szCs w:val="24"/>
        </w:rPr>
      </w:pPr>
      <w:r>
        <w:rPr>
          <w:rFonts w:ascii="Cambria" w:hAnsi="Cambria" w:cs="Cambria"/>
          <w:color w:val="000000"/>
          <w:sz w:val="24"/>
          <w:szCs w:val="24"/>
        </w:rPr>
        <w:t>„DPD Lietuva“ komunikacijos vadovas</w:t>
      </w:r>
    </w:p>
    <w:p w14:paraId="0E4AA68B" w14:textId="77777777" w:rsidR="009323BC" w:rsidRDefault="00000000">
      <w:pPr>
        <w:spacing w:after="0" w:line="240" w:lineRule="auto"/>
        <w:jc w:val="both"/>
        <w:rPr>
          <w:rFonts w:ascii="Cambria" w:hAnsi="Cambria" w:cs="Cambria"/>
          <w:color w:val="000000"/>
          <w:sz w:val="24"/>
          <w:szCs w:val="24"/>
        </w:rPr>
      </w:pPr>
      <w:r>
        <w:rPr>
          <w:rFonts w:ascii="Cambria" w:hAnsi="Cambria" w:cs="Cambria"/>
          <w:color w:val="000000"/>
          <w:sz w:val="24"/>
          <w:szCs w:val="24"/>
        </w:rPr>
        <w:t>+370 686 38 553</w:t>
      </w:r>
    </w:p>
    <w:p w14:paraId="60E3E136" w14:textId="77777777" w:rsidR="009323BC" w:rsidRDefault="009323BC">
      <w:pPr>
        <w:spacing w:after="0" w:line="240" w:lineRule="auto"/>
        <w:jc w:val="both"/>
        <w:rPr>
          <w:rFonts w:ascii="Cambria" w:hAnsi="Cambria" w:cs="Cambria"/>
          <w:color w:val="000000"/>
          <w:sz w:val="24"/>
          <w:szCs w:val="24"/>
        </w:rPr>
      </w:pPr>
      <w:hyperlink r:id="rId7">
        <w:r>
          <w:rPr>
            <w:rStyle w:val="Hyperlink"/>
            <w:rFonts w:ascii="Cambria" w:hAnsi="Cambria" w:cs="Cambria"/>
            <w:sz w:val="24"/>
            <w:szCs w:val="24"/>
          </w:rPr>
          <w:t>tomas.vaisvila@dpd.lt</w:t>
        </w:r>
      </w:hyperlink>
    </w:p>
    <w:sectPr w:rsidR="009323BC">
      <w:headerReference w:type="even" r:id="rId8"/>
      <w:headerReference w:type="default" r:id="rId9"/>
      <w:headerReference w:type="first" r:id="rId10"/>
      <w:pgSz w:w="11906" w:h="16838"/>
      <w:pgMar w:top="1440" w:right="1440" w:bottom="1440" w:left="1440" w:header="567"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4EF7A" w14:textId="77777777" w:rsidR="001D3EF9" w:rsidRDefault="001D3EF9">
      <w:pPr>
        <w:spacing w:after="0" w:line="240" w:lineRule="auto"/>
      </w:pPr>
      <w:r>
        <w:separator/>
      </w:r>
    </w:p>
  </w:endnote>
  <w:endnote w:type="continuationSeparator" w:id="0">
    <w:p w14:paraId="211AF5B0" w14:textId="77777777" w:rsidR="001D3EF9" w:rsidRDefault="001D3E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01"/>
    <w:family w:val="roman"/>
    <w:pitch w:val="variable"/>
  </w:font>
  <w:font w:name="Noto Serif CJK SC">
    <w:panose1 w:val="00000000000000000000"/>
    <w:charset w:val="00"/>
    <w:family w:val="roman"/>
    <w:notTrueType/>
    <w:pitch w:val="default"/>
  </w:font>
  <w:font w:name="DejaVu Sans">
    <w:altName w:val="Verdan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1"/>
    <w:family w:val="swiss"/>
    <w:pitch w:val="variable"/>
    <w:sig w:usb0="E4002EFF" w:usb1="C000E47F"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ArialMT;Arial">
    <w:panose1 w:val="00000000000000000000"/>
    <w:charset w:val="00"/>
    <w:family w:val="roman"/>
    <w:notTrueType/>
    <w:pitch w:val="default"/>
  </w:font>
  <w:font w:name="DengXian;等线">
    <w:panose1 w:val="00000000000000000000"/>
    <w:charset w:val="80"/>
    <w:family w:val="roman"/>
    <w:notTrueType/>
    <w:pitch w:val="default"/>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2BDCD" w14:textId="77777777" w:rsidR="001D3EF9" w:rsidRDefault="001D3EF9">
      <w:pPr>
        <w:spacing w:after="0" w:line="240" w:lineRule="auto"/>
      </w:pPr>
      <w:r>
        <w:separator/>
      </w:r>
    </w:p>
  </w:footnote>
  <w:footnote w:type="continuationSeparator" w:id="0">
    <w:p w14:paraId="5BA30AED" w14:textId="77777777" w:rsidR="001D3EF9" w:rsidRDefault="001D3E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529ED" w14:textId="77777777" w:rsidR="009323BC" w:rsidRDefault="009323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8E405" w14:textId="2BB2C7B7" w:rsidR="009323BC" w:rsidRDefault="00000000">
    <w:pPr>
      <w:pStyle w:val="Header"/>
      <w:rPr>
        <w:lang w:val="en-US" w:eastAsia="en-US"/>
      </w:rPr>
    </w:pPr>
    <w:r>
      <w:rPr>
        <w:noProof/>
      </w:rPr>
      <w:pict w14:anchorId="0E7398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12.png" o:spid="_x0000_s1026" type="#_x0000_t75" style="position:absolute;margin-left:.05pt;margin-top:.05pt;width:595.3pt;height:84.95pt;z-index:-2;visibility:visible;mso-wrap-style:square;mso-wrap-distance-left:0;mso-wrap-distance-top:0;mso-wrap-distance-right:0;mso-wrap-distance-bottom:0;mso-position-horizontal:absolute;mso-position-horizontal-relative:margin;mso-position-vertical:absolute;mso-position-vertical-relative:text" o:allowincell="f" strokeweight="0">
          <v:imagedata r:id="rId1" o:title=""/>
          <w10:wrap type="square" anchorx="margin"/>
        </v:shape>
      </w:pict>
    </w:r>
  </w:p>
  <w:p w14:paraId="3A50924C" w14:textId="77777777" w:rsidR="009323BC" w:rsidRDefault="009323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7F251" w14:textId="4330D45E" w:rsidR="009323BC" w:rsidRDefault="00000000">
    <w:pPr>
      <w:pStyle w:val="Header"/>
      <w:rPr>
        <w:lang w:val="en-US" w:eastAsia="en-US"/>
      </w:rPr>
    </w:pPr>
    <w:r>
      <w:rPr>
        <w:noProof/>
      </w:rPr>
      <w:pict w14:anchorId="360A2C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05pt;margin-top:.05pt;width:595.3pt;height:84.95pt;z-index:-1;visibility:visible;mso-wrap-style:square;mso-wrap-distance-left:0;mso-wrap-distance-top:0;mso-wrap-distance-right:0;mso-wrap-distance-bottom:0;mso-position-horizontal:absolute;mso-position-horizontal-relative:margin;mso-position-vertical:absolute;mso-position-vertical-relative:text" o:allowincell="f" strokeweight="0">
          <v:imagedata r:id="rId1" o:title=""/>
          <w10:wrap type="square" anchorx="margin"/>
        </v:shape>
      </w:pict>
    </w:r>
  </w:p>
  <w:p w14:paraId="5DA7D308" w14:textId="77777777" w:rsidR="009323BC" w:rsidRDefault="009323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B83B0A"/>
    <w:multiLevelType w:val="multilevel"/>
    <w:tmpl w:val="8C6CAEB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74D67D9B"/>
    <w:multiLevelType w:val="multilevel"/>
    <w:tmpl w:val="F67A6CB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76830747">
    <w:abstractNumId w:val="0"/>
  </w:num>
  <w:num w:numId="2" w16cid:durableId="3543136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1296"/>
  <w:autoHyphenation/>
  <w:hyphenationZone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ewtDQxMTQwNja0MDdW0lEKTi0uzszPAykwrAUAK1WZrywAAAA="/>
  </w:docVars>
  <w:rsids>
    <w:rsidRoot w:val="009323BC"/>
    <w:rsid w:val="00024974"/>
    <w:rsid w:val="000F4C7F"/>
    <w:rsid w:val="00121C15"/>
    <w:rsid w:val="00147123"/>
    <w:rsid w:val="00160C77"/>
    <w:rsid w:val="00180295"/>
    <w:rsid w:val="001D3EF9"/>
    <w:rsid w:val="003106B9"/>
    <w:rsid w:val="00347265"/>
    <w:rsid w:val="00350935"/>
    <w:rsid w:val="004E34BC"/>
    <w:rsid w:val="009323BC"/>
    <w:rsid w:val="00B10458"/>
    <w:rsid w:val="00D01406"/>
    <w:rsid w:val="00F93343"/>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7118A5"/>
  <w15:docId w15:val="{E1E2E8E5-3C57-491F-B9DD-06809F751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DejaVu Sans"/>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60" w:line="257" w:lineRule="auto"/>
    </w:pPr>
    <w:rPr>
      <w:rFonts w:ascii="Calibri" w:eastAsia="Calibri" w:hAnsi="Calibri" w:cs="Times New Roman"/>
      <w:sz w:val="22"/>
      <w:szCs w:val="22"/>
      <w:lang w:eastAsia="zh-CN"/>
    </w:rPr>
  </w:style>
  <w:style w:type="paragraph" w:styleId="Heading3">
    <w:name w:val="heading 3"/>
    <w:basedOn w:val="Normal"/>
    <w:next w:val="BodyText"/>
    <w:uiPriority w:val="9"/>
    <w:semiHidden/>
    <w:unhideWhenUsed/>
    <w:qFormat/>
    <w:pPr>
      <w:numPr>
        <w:ilvl w:val="2"/>
        <w:numId w:val="1"/>
      </w:numPr>
      <w:spacing w:before="280" w:after="280" w:line="240" w:lineRule="auto"/>
      <w:outlineLvl w:val="2"/>
    </w:pPr>
    <w:rPr>
      <w:rFonts w:ascii="Times New Roman" w:eastAsia="Times New Roman" w:hAnsi="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2z0">
    <w:name w:val="WW8Num2z0"/>
    <w:qFormat/>
    <w:rPr>
      <w:rFonts w:ascii="Symbol" w:hAnsi="Symbol" w:cs="Symbol"/>
      <w:sz w:val="20"/>
    </w:rPr>
  </w:style>
  <w:style w:type="character" w:customStyle="1" w:styleId="BalloonTextChar">
    <w:name w:val="Balloon Text Char"/>
    <w:qFormat/>
    <w:rPr>
      <w:rFonts w:ascii="Segoe UI" w:hAnsi="Segoe UI" w:cs="Segoe UI"/>
      <w:sz w:val="18"/>
      <w:szCs w:val="18"/>
    </w:rPr>
  </w:style>
  <w:style w:type="character" w:styleId="Hyperlink">
    <w:name w:val="Hyperlink"/>
    <w:rPr>
      <w:color w:val="0000FF"/>
      <w:u w:val="single"/>
    </w:rPr>
  </w:style>
  <w:style w:type="character" w:customStyle="1" w:styleId="HeaderChar">
    <w:name w:val="Header Char"/>
    <w:qFormat/>
    <w:rPr>
      <w:sz w:val="22"/>
      <w:szCs w:val="22"/>
    </w:rPr>
  </w:style>
  <w:style w:type="character" w:customStyle="1" w:styleId="FooterChar">
    <w:name w:val="Footer Char"/>
    <w:qFormat/>
    <w:rPr>
      <w:sz w:val="22"/>
      <w:szCs w:val="22"/>
    </w:rPr>
  </w:style>
  <w:style w:type="character" w:styleId="Strong">
    <w:name w:val="Strong"/>
    <w:uiPriority w:val="22"/>
    <w:qFormat/>
    <w:rPr>
      <w:b/>
      <w:bCs/>
    </w:rPr>
  </w:style>
  <w:style w:type="character" w:styleId="CommentReference">
    <w:name w:val="annotation reference"/>
    <w:qFormat/>
    <w:rPr>
      <w:sz w:val="16"/>
      <w:szCs w:val="16"/>
    </w:rPr>
  </w:style>
  <w:style w:type="character" w:customStyle="1" w:styleId="CommentTextChar">
    <w:name w:val="Comment Text Char"/>
    <w:qFormat/>
    <w:rPr>
      <w:lang w:val="lt-LT"/>
    </w:rPr>
  </w:style>
  <w:style w:type="character" w:customStyle="1" w:styleId="CommentSubjectChar">
    <w:name w:val="Comment Subject Char"/>
    <w:qFormat/>
    <w:rPr>
      <w:b/>
      <w:bCs/>
      <w:lang w:val="lt-LT"/>
    </w:rPr>
  </w:style>
  <w:style w:type="character" w:styleId="FollowedHyperlink">
    <w:name w:val="FollowedHyperlink"/>
    <w:rPr>
      <w:color w:val="954F72"/>
      <w:u w:val="single"/>
    </w:rPr>
  </w:style>
  <w:style w:type="character" w:customStyle="1" w:styleId="Heading3Char">
    <w:name w:val="Heading 3 Char"/>
    <w:qFormat/>
    <w:rPr>
      <w:rFonts w:ascii="Times New Roman" w:eastAsia="Times New Roman" w:hAnsi="Times New Roman" w:cs="Times New Roman"/>
      <w:b/>
      <w:bCs/>
      <w:sz w:val="27"/>
      <w:szCs w:val="27"/>
    </w:rPr>
  </w:style>
  <w:style w:type="character" w:customStyle="1" w:styleId="gd">
    <w:name w:val="gd"/>
    <w:qFormat/>
  </w:style>
  <w:style w:type="character" w:customStyle="1" w:styleId="g3">
    <w:name w:val="g3"/>
    <w:qFormat/>
  </w:style>
  <w:style w:type="character" w:customStyle="1" w:styleId="hb">
    <w:name w:val="hb"/>
    <w:qFormat/>
  </w:style>
  <w:style w:type="character" w:customStyle="1" w:styleId="g2">
    <w:name w:val="g2"/>
    <w:qFormat/>
  </w:style>
  <w:style w:type="character" w:styleId="UnresolvedMention">
    <w:name w:val="Unresolved Mention"/>
    <w:qFormat/>
    <w:rPr>
      <w:color w:val="605E5C"/>
      <w:shd w:val="clear" w:color="auto" w:fill="E1DFDD"/>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Noto Sans CJK SC" w:hAnsi="Liberation Sans" w:cs="DejaVu Sans"/>
      <w:sz w:val="28"/>
      <w:szCs w:val="28"/>
    </w:rPr>
  </w:style>
  <w:style w:type="paragraph" w:styleId="BodyText">
    <w:name w:val="Body Text"/>
    <w:basedOn w:val="Normal"/>
    <w:pPr>
      <w:spacing w:after="140" w:line="276" w:lineRule="auto"/>
    </w:pPr>
  </w:style>
  <w:style w:type="paragraph" w:styleId="List">
    <w:name w:val="List"/>
    <w:basedOn w:val="BodyText"/>
    <w:rPr>
      <w:rFonts w:cs="DejaVu Sans"/>
    </w:rPr>
  </w:style>
  <w:style w:type="paragraph" w:styleId="Caption">
    <w:name w:val="caption"/>
    <w:basedOn w:val="Normal"/>
    <w:qFormat/>
    <w:pPr>
      <w:suppressLineNumbers/>
      <w:spacing w:before="120" w:after="120"/>
    </w:pPr>
    <w:rPr>
      <w:rFonts w:cs="DejaVu Sans"/>
      <w:i/>
      <w:iCs/>
      <w:sz w:val="24"/>
      <w:szCs w:val="24"/>
    </w:rPr>
  </w:style>
  <w:style w:type="paragraph" w:customStyle="1" w:styleId="Index">
    <w:name w:val="Index"/>
    <w:basedOn w:val="Normal"/>
    <w:qFormat/>
    <w:pPr>
      <w:suppressLineNumbers/>
    </w:pPr>
    <w:rPr>
      <w:rFonts w:cs="DejaVu Sans"/>
    </w:rPr>
  </w:style>
  <w:style w:type="paragraph" w:styleId="BalloonText">
    <w:name w:val="Balloon Text"/>
    <w:basedOn w:val="Normal"/>
    <w:qFormat/>
    <w:pPr>
      <w:spacing w:after="0" w:line="240" w:lineRule="auto"/>
    </w:pPr>
    <w:rPr>
      <w:rFonts w:ascii="Segoe UI" w:hAnsi="Segoe UI" w:cs="Segoe UI"/>
      <w:sz w:val="18"/>
      <w:szCs w:val="18"/>
    </w:r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Normal"/>
    <w:pPr>
      <w:tabs>
        <w:tab w:val="center" w:pos="4819"/>
        <w:tab w:val="right" w:pos="9638"/>
      </w:tabs>
    </w:pPr>
  </w:style>
  <w:style w:type="paragraph" w:styleId="Footer">
    <w:name w:val="footer"/>
    <w:basedOn w:val="Normal"/>
    <w:pPr>
      <w:tabs>
        <w:tab w:val="center" w:pos="4819"/>
        <w:tab w:val="right" w:pos="9638"/>
      </w:tabs>
    </w:pPr>
  </w:style>
  <w:style w:type="paragraph" w:styleId="ListParagraph">
    <w:name w:val="List Paragraph"/>
    <w:basedOn w:val="Normal"/>
    <w:qFormat/>
    <w:pPr>
      <w:spacing w:after="200" w:line="276" w:lineRule="auto"/>
      <w:ind w:left="720"/>
      <w:contextualSpacing/>
    </w:pPr>
  </w:style>
  <w:style w:type="paragraph" w:styleId="NoSpacing">
    <w:name w:val="No Spacing"/>
    <w:qFormat/>
    <w:pPr>
      <w:suppressAutoHyphens/>
    </w:pPr>
    <w:rPr>
      <w:rFonts w:ascii="Calibri" w:eastAsia="Calibri" w:hAnsi="Calibri" w:cs="Times New Roman"/>
      <w:sz w:val="22"/>
      <w:szCs w:val="22"/>
      <w:lang w:eastAsia="zh-CN"/>
    </w:rPr>
  </w:style>
  <w:style w:type="paragraph" w:styleId="CommentText">
    <w:name w:val="annotation text"/>
    <w:basedOn w:val="Normal"/>
    <w:qFormat/>
    <w:rPr>
      <w:sz w:val="20"/>
      <w:szCs w:val="20"/>
    </w:rPr>
  </w:style>
  <w:style w:type="paragraph" w:styleId="CommentSubject">
    <w:name w:val="annotation subject"/>
    <w:basedOn w:val="CommentText"/>
    <w:next w:val="CommentText"/>
    <w:qFormat/>
    <w:rPr>
      <w:b/>
      <w:bCs/>
    </w:rPr>
  </w:style>
  <w:style w:type="paragraph" w:styleId="Revision">
    <w:name w:val="Revision"/>
    <w:qFormat/>
    <w:pPr>
      <w:suppressAutoHyphens/>
    </w:pPr>
    <w:rPr>
      <w:rFonts w:ascii="Calibri" w:eastAsia="Calibri" w:hAnsi="Calibri" w:cs="Times New Roman"/>
      <w:sz w:val="22"/>
      <w:szCs w:val="22"/>
      <w:lang w:eastAsia="zh-CN"/>
    </w:rPr>
  </w:style>
  <w:style w:type="paragraph" w:customStyle="1" w:styleId="Copy">
    <w:name w:val="Copy"/>
    <w:basedOn w:val="Normal"/>
    <w:qFormat/>
    <w:pPr>
      <w:spacing w:after="0" w:line="235" w:lineRule="atLeast"/>
    </w:pPr>
    <w:rPr>
      <w:rFonts w:ascii="ArialMT;Arial" w:eastAsia="DengXian;等线" w:hAnsi="ArialMT;Arial" w:cs="Calibri"/>
      <w:color w:val="191919"/>
      <w:lang w:bidi="he-IL"/>
    </w:rPr>
  </w:style>
  <w:style w:type="numbering" w:customStyle="1" w:styleId="WW8Num1">
    <w:name w:val="WW8Num1"/>
    <w:qFormat/>
  </w:style>
  <w:style w:type="numbering" w:customStyle="1" w:styleId="WW8Num2">
    <w:name w:val="WW8Num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omas.vaisvila@dpd.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574</TotalTime>
  <Pages>2</Pages>
  <Words>2074</Words>
  <Characters>1183</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Vaišvila</dc:creator>
  <dc:description/>
  <cp:lastModifiedBy>Kajus</cp:lastModifiedBy>
  <cp:revision>129</cp:revision>
  <dcterms:created xsi:type="dcterms:W3CDTF">2026-05-27T10:22:00Z</dcterms:created>
  <dcterms:modified xsi:type="dcterms:W3CDTF">2026-08-12T10:48:00Z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37d982b2-e315-41a9-8a5c-77f45d8598a6</vt:lpwstr>
  </property>
</Properties>
</file>