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6" w:lineRule="auto"/>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rugpjūčio 14 d.</w:t>
      </w:r>
      <w:r w:rsidDel="00000000" w:rsidR="00000000" w:rsidRPr="00000000">
        <w:rPr>
          <w:rtl w:val="0"/>
        </w:rPr>
      </w:r>
    </w:p>
    <w:p w:rsidR="00000000" w:rsidDel="00000000" w:rsidP="00000000" w:rsidRDefault="00000000" w:rsidRPr="00000000" w14:paraId="00000002">
      <w:pPr>
        <w:spacing w:after="160" w:line="276" w:lineRule="auto"/>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Š</w:t>
      </w:r>
      <w:r w:rsidDel="00000000" w:rsidR="00000000" w:rsidRPr="00000000">
        <w:rPr>
          <w:rFonts w:ascii="Calibri" w:cs="Calibri" w:eastAsia="Calibri" w:hAnsi="Calibri"/>
          <w:b w:val="1"/>
          <w:bCs w:val="1"/>
          <w:color w:val="1f497d"/>
          <w:sz w:val="36"/>
          <w:szCs w:val="36"/>
          <w:rtl w:val="0"/>
        </w:rPr>
        <w:t xml:space="preserve">į savaitgalį „Lidl“ – šviežia atlantinės lašišos filė už ypatingą kainą: receptas, kurį norėsite kartoti ne kartą </w:t>
      </w:r>
    </w:p>
    <w:p w:rsidR="00000000" w:rsidDel="00000000" w:rsidP="00000000" w:rsidRDefault="00000000" w:rsidRPr="00000000" w14:paraId="00000003">
      <w:pPr>
        <w:spacing w:after="240" w:before="240" w:line="276"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Vasara vis dar lepina progomis vakarieniauti terasoje, sodyboje ar tiesiog kieme prie grilio. Kad savaitgalio stalas būtų ne tik gardus, bet ir palankus piniginei, žemų kainų prekybos tinklas „Lidl“ šį šeštadienį ir sekmadienį kviečia pasinaudoti „Supersavaitgalio“ pasiūlymais, kurie leis mėgstamus produktus įsigyti už dar patrauklesnę kainą.</w:t>
      </w:r>
    </w:p>
    <w:p w:rsidR="00000000" w:rsidDel="00000000" w:rsidP="00000000" w:rsidRDefault="00000000" w:rsidRPr="00000000" w14:paraId="00000004">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Ryškiausias šio „Supersavaitgalio“ pasiūlymas – šviežia atlantinės lašišos filė, kurios kilogramą bus galima įsigyti vos už 11,49 euro. Į savaitgalio pirkinių krepšelį bus galima įsidėti ir XXL dydžio prekės ženklo „Kania“ majonezą (820 gramų), „Lidl“ parduotuvėse kainuosiantį tik 2,29 euro. </w:t>
      </w:r>
    </w:p>
    <w:p w:rsidR="00000000" w:rsidDel="00000000" w:rsidP="00000000" w:rsidRDefault="00000000" w:rsidRPr="00000000" w14:paraId="00000005">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Tuo tarpu savaitgalio namų ruošos darbams pravers ir „Ringuva Plus“ skystas skalbiklis spalvotiems audiniams – 60 skalbimų pakuotė kainuos vos 7,49 euro.</w:t>
      </w:r>
    </w:p>
    <w:p w:rsidR="00000000" w:rsidDel="00000000" w:rsidP="00000000" w:rsidRDefault="00000000" w:rsidRPr="00000000" w14:paraId="00000006">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Šį savaitgalį verta išbandyti naujus receptus ant grilio. Šviežia atlantinės lašišos filė – puikus pasirinkimas ieškantiems lengvesnės, tačiau ne mažiau gardžios vakarienės. „Lidl“ kviečia ją pagardinti medaus ir garstyčių glajumi, kuris kepant lengvai karamelizuojasi ir subtiliai išryškina natūralų žuvies skonį. </w:t>
      </w:r>
    </w:p>
    <w:p w:rsidR="00000000" w:rsidDel="00000000" w:rsidP="00000000" w:rsidRDefault="00000000" w:rsidRPr="00000000" w14:paraId="00000007">
      <w:pPr>
        <w:spacing w:after="240" w:before="240" w:line="276"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Ant grilio kepta atlantinė lašiša su medaus ir garstyčių glajumi </w:t>
      </w:r>
    </w:p>
    <w:p w:rsidR="00000000" w:rsidDel="00000000" w:rsidP="00000000" w:rsidRDefault="00000000" w:rsidRPr="00000000" w14:paraId="00000008">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Atlantinė lašiša puikiai tinka kepti ant grilio – ji greitai iškepa, išlieka sultinga ir lengvai sugeria marinato skonius. Medaus ir garstyčių glajus suteikia švelnaus saldumo, lengvai pikantiško skonio ir kepant suformuoja gardžią karamelizuotą plutelę. Šį savaitgalį šviežios atlantinės lašišos filė „Lidl“ parduotuvėse galima įsigyti už ypatingą kainą, todėl gardžią vakarienę šeimai ar draugams paruošite pigiau. </w:t>
      </w:r>
    </w:p>
    <w:p w:rsidR="00000000" w:rsidDel="00000000" w:rsidP="00000000" w:rsidRDefault="00000000" w:rsidRPr="00000000" w14:paraId="00000009">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 porcijoms reikės:</w:t>
      </w:r>
    </w:p>
    <w:p w:rsidR="00000000" w:rsidDel="00000000" w:rsidP="00000000" w:rsidRDefault="00000000" w:rsidRPr="00000000" w14:paraId="0000000A">
      <w:pPr>
        <w:numPr>
          <w:ilvl w:val="0"/>
          <w:numId w:val="1"/>
        </w:numPr>
        <w:spacing w:after="0" w:afterAutospacing="0" w:before="24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1 kg šviežios atlantinės lašišos filė;</w:t>
      </w:r>
    </w:p>
    <w:p w:rsidR="00000000" w:rsidDel="00000000" w:rsidP="00000000" w:rsidRDefault="00000000" w:rsidRPr="00000000" w14:paraId="0000000B">
      <w:pPr>
        <w:numPr>
          <w:ilvl w:val="0"/>
          <w:numId w:val="1"/>
        </w:numPr>
        <w:spacing w:after="0" w:afterAutospacing="0" w:before="0" w:beforeAutospacing="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2 v. š. medaus;</w:t>
      </w:r>
    </w:p>
    <w:p w:rsidR="00000000" w:rsidDel="00000000" w:rsidP="00000000" w:rsidRDefault="00000000" w:rsidRPr="00000000" w14:paraId="0000000C">
      <w:pPr>
        <w:numPr>
          <w:ilvl w:val="0"/>
          <w:numId w:val="1"/>
        </w:numPr>
        <w:spacing w:after="0" w:afterAutospacing="0" w:before="0" w:beforeAutospacing="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2 v. š. </w:t>
      </w:r>
      <w:r w:rsidDel="00000000" w:rsidR="00000000" w:rsidRPr="00000000">
        <w:rPr>
          <w:rFonts w:ascii="Calibri" w:cs="Calibri" w:eastAsia="Calibri" w:hAnsi="Calibri"/>
          <w:sz w:val="22"/>
          <w:szCs w:val="22"/>
          <w:rtl w:val="0"/>
        </w:rPr>
        <w:t xml:space="preserve">grūdėtųjų garstyčių;</w:t>
      </w:r>
    </w:p>
    <w:p w:rsidR="00000000" w:rsidDel="00000000" w:rsidP="00000000" w:rsidRDefault="00000000" w:rsidRPr="00000000" w14:paraId="0000000D">
      <w:pPr>
        <w:numPr>
          <w:ilvl w:val="0"/>
          <w:numId w:val="1"/>
        </w:numPr>
        <w:spacing w:after="0" w:afterAutospacing="0" w:before="0" w:beforeAutospacing="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1 v. š. Dižono garstyčių;</w:t>
      </w:r>
      <w:r w:rsidDel="00000000" w:rsidR="00000000" w:rsidRPr="00000000">
        <w:rPr>
          <w:rtl w:val="0"/>
        </w:rPr>
      </w:r>
    </w:p>
    <w:p w:rsidR="00000000" w:rsidDel="00000000" w:rsidP="00000000" w:rsidRDefault="00000000" w:rsidRPr="00000000" w14:paraId="0000000E">
      <w:pPr>
        <w:numPr>
          <w:ilvl w:val="0"/>
          <w:numId w:val="1"/>
        </w:numPr>
        <w:spacing w:after="0" w:afterAutospacing="0" w:before="0" w:beforeAutospacing="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1 v. š. alyvuogių aliejaus;</w:t>
      </w:r>
    </w:p>
    <w:p w:rsidR="00000000" w:rsidDel="00000000" w:rsidP="00000000" w:rsidRDefault="00000000" w:rsidRPr="00000000" w14:paraId="0000000F">
      <w:pPr>
        <w:numPr>
          <w:ilvl w:val="0"/>
          <w:numId w:val="1"/>
        </w:numPr>
        <w:spacing w:after="0" w:afterAutospacing="0" w:before="0" w:beforeAutospacing="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1 citrinos;</w:t>
      </w:r>
    </w:p>
    <w:p w:rsidR="00000000" w:rsidDel="00000000" w:rsidP="00000000" w:rsidRDefault="00000000" w:rsidRPr="00000000" w14:paraId="00000010">
      <w:pPr>
        <w:numPr>
          <w:ilvl w:val="0"/>
          <w:numId w:val="1"/>
        </w:numPr>
        <w:spacing w:after="0" w:afterAutospacing="0" w:before="0" w:beforeAutospacing="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2 česnako skiltelių;</w:t>
      </w:r>
    </w:p>
    <w:p w:rsidR="00000000" w:rsidDel="00000000" w:rsidP="00000000" w:rsidRDefault="00000000" w:rsidRPr="00000000" w14:paraId="00000011">
      <w:pPr>
        <w:numPr>
          <w:ilvl w:val="0"/>
          <w:numId w:val="1"/>
        </w:numPr>
        <w:spacing w:after="0" w:afterAutospacing="0" w:before="0" w:beforeAutospacing="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druskos;</w:t>
      </w:r>
    </w:p>
    <w:p w:rsidR="00000000" w:rsidDel="00000000" w:rsidP="00000000" w:rsidRDefault="00000000" w:rsidRPr="00000000" w14:paraId="00000012">
      <w:pPr>
        <w:numPr>
          <w:ilvl w:val="0"/>
          <w:numId w:val="1"/>
        </w:numPr>
        <w:spacing w:after="240" w:before="0" w:beforeAutospacing="0" w:line="276" w:lineRule="auto"/>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šviežiai maltų juodųjų pipirų.</w:t>
      </w:r>
    </w:p>
    <w:p w:rsidR="00000000" w:rsidDel="00000000" w:rsidP="00000000" w:rsidRDefault="00000000" w:rsidRPr="00000000" w14:paraId="00000013">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Gaminimas:</w:t>
      </w:r>
    </w:p>
    <w:p w:rsidR="00000000" w:rsidDel="00000000" w:rsidP="00000000" w:rsidRDefault="00000000" w:rsidRPr="00000000" w14:paraId="00000014">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Įkaitinkite grilį iki vidutinės kaitros.</w:t>
      </w:r>
    </w:p>
    <w:p w:rsidR="00000000" w:rsidDel="00000000" w:rsidP="00000000" w:rsidRDefault="00000000" w:rsidRPr="00000000" w14:paraId="00000015">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Nedideliame dubenyje sumaišykite medų, </w:t>
      </w:r>
      <w:r w:rsidDel="00000000" w:rsidR="00000000" w:rsidRPr="00000000">
        <w:rPr>
          <w:rFonts w:ascii="Calibri" w:cs="Calibri" w:eastAsia="Calibri" w:hAnsi="Calibri"/>
          <w:sz w:val="22"/>
          <w:szCs w:val="22"/>
          <w:rtl w:val="0"/>
        </w:rPr>
        <w:t xml:space="preserve">grūdėtąsias ir Dižono</w:t>
      </w:r>
      <w:r w:rsidDel="00000000" w:rsidR="00000000" w:rsidRPr="00000000">
        <w:rPr>
          <w:rFonts w:ascii="Calibri" w:cs="Calibri" w:eastAsia="Calibri" w:hAnsi="Calibri"/>
          <w:sz w:val="22"/>
          <w:szCs w:val="22"/>
          <w:rtl w:val="0"/>
        </w:rPr>
        <w:t xml:space="preserve"> garstyčias, alyvuogių aliejų, smulkintą česnaką bei šiek tiek citrinos sulčių.</w:t>
      </w:r>
    </w:p>
    <w:p w:rsidR="00000000" w:rsidDel="00000000" w:rsidP="00000000" w:rsidRDefault="00000000" w:rsidRPr="00000000" w14:paraId="00000016">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Lašišos filė nusausinkite, pagardinkite druska ir šviežiai maltais juodaisiais pipirais. Maždaug du trečdalius paruošto glajaus tolygiai paskirstykite ant žuvies.</w:t>
      </w:r>
    </w:p>
    <w:p w:rsidR="00000000" w:rsidDel="00000000" w:rsidP="00000000" w:rsidRDefault="00000000" w:rsidRPr="00000000" w14:paraId="00000017">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Lašišą dėkite ant grilio oda žemyn ir kepkite apie 10–12 minučių. Likus kelioms minutėms iki kepimo pabaigos, aptepkite likusiu glajumi, kad jis lengvai karamelizuotųsi.</w:t>
      </w:r>
    </w:p>
    <w:p w:rsidR="00000000" w:rsidDel="00000000" w:rsidP="00000000" w:rsidRDefault="00000000" w:rsidRPr="00000000" w14:paraId="00000018">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Nukėlę nuo grilio, lašišą pagardinkite šviežiai tarkuota citrinos žievele ir patiekite su šviežiomis salotomis, keptomis sezoninėmis daržovėmis arba jaunomis bulvėmis.</w:t>
      </w:r>
    </w:p>
    <w:p w:rsidR="00000000" w:rsidDel="00000000" w:rsidP="00000000" w:rsidRDefault="00000000" w:rsidRPr="00000000" w14:paraId="00000019">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Skanaus!</w:t>
      </w:r>
    </w:p>
    <w:p w:rsidR="00000000" w:rsidDel="00000000" w:rsidP="00000000" w:rsidRDefault="00000000" w:rsidRPr="00000000" w14:paraId="0000001A">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Ypatingų „Supersavaitgalio“ pasiūlymų ieškokite visose 87 „Lidl“ parduotuvėse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Raseiniuose, Molėtuose, Jurbarke ir Garliavoje.</w:t>
      </w:r>
    </w:p>
    <w:p w:rsidR="00000000" w:rsidDel="00000000" w:rsidP="00000000" w:rsidRDefault="00000000" w:rsidRPr="00000000" w14:paraId="0000001B">
      <w:pPr>
        <w:shd w:fill="ffffff" w:val="clear"/>
        <w:spacing w:line="276" w:lineRule="auto"/>
        <w:jc w:val="both"/>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UAB „Lidl Lietuva</w:t>
      </w:r>
    </w:p>
    <w:p w:rsidR="00000000" w:rsidDel="00000000" w:rsidP="00000000" w:rsidRDefault="00000000" w:rsidRPr="00000000" w14:paraId="0000001C">
      <w:pPr>
        <w:shd w:fill="ffffff" w:val="clea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Korporatyvinės komunikacijos vadovė</w:t>
      </w:r>
    </w:p>
    <w:p w:rsidR="00000000" w:rsidDel="00000000" w:rsidP="00000000" w:rsidRDefault="00000000" w:rsidRPr="00000000" w14:paraId="0000001D">
      <w:pPr>
        <w:shd w:fill="ffffff" w:val="clea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Ovidija Ferencienė</w:t>
      </w:r>
    </w:p>
    <w:p w:rsidR="00000000" w:rsidDel="00000000" w:rsidP="00000000" w:rsidRDefault="00000000" w:rsidRPr="00000000" w14:paraId="0000001E">
      <w:pPr>
        <w:shd w:fill="ffffff" w:val="clea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+37062907870</w:t>
      </w:r>
    </w:p>
    <w:p w:rsidR="00000000" w:rsidDel="00000000" w:rsidP="00000000" w:rsidRDefault="00000000" w:rsidRPr="00000000" w14:paraId="0000001F">
      <w:pPr>
        <w:shd w:fill="ffffff" w:val="clear"/>
        <w:spacing w:line="276" w:lineRule="auto"/>
        <w:jc w:val="both"/>
        <w:rPr>
          <w:rFonts w:ascii="Calibri" w:cs="Calibri" w:eastAsia="Calibri" w:hAnsi="Calibri"/>
          <w:color w:val="1155cc"/>
          <w:sz w:val="18"/>
          <w:szCs w:val="18"/>
        </w:rPr>
      </w:pPr>
      <w:r w:rsidDel="00000000" w:rsidR="00000000" w:rsidRPr="00000000">
        <w:rPr>
          <w:rFonts w:ascii="Calibri" w:cs="Calibri" w:eastAsia="Calibri" w:hAnsi="Calibri"/>
          <w:color w:val="1155cc"/>
          <w:sz w:val="18"/>
          <w:szCs w:val="18"/>
          <w:rtl w:val="0"/>
        </w:rPr>
        <w:t xml:space="preserve">ovidija.ferenciene@lidl.lt</w:t>
      </w:r>
    </w:p>
    <w:p w:rsidR="00000000" w:rsidDel="00000000" w:rsidP="00000000" w:rsidRDefault="00000000" w:rsidRPr="00000000" w14:paraId="00000020">
      <w:pPr>
        <w:spacing w:line="276" w:lineRule="auto"/>
        <w:jc w:val="both"/>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21">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spacing w:line="276" w:lineRule="auto"/>
        <w:jc w:val="both"/>
        <w:rPr>
          <w:rFonts w:ascii="Calibri" w:cs="Calibri" w:eastAsia="Calibri" w:hAnsi="Calibri"/>
          <w:sz w:val="22"/>
          <w:szCs w:val="22"/>
          <w:vertAlign w:val="subscript"/>
        </w:rPr>
      </w:pPr>
      <w:r w:rsidDel="00000000" w:rsidR="00000000" w:rsidRPr="00000000">
        <w:rPr>
          <w:rFonts w:ascii="Calibri" w:cs="Calibri" w:eastAsia="Calibri" w:hAnsi="Calibri"/>
          <w:sz w:val="22"/>
          <w:szCs w:val="22"/>
          <w:vertAlign w:val="subscript"/>
          <w:rtl w:val="0"/>
        </w:rPr>
        <w:t xml:space="preserve">                                                                                                                          </w:t>
        <w:tab/>
        <w:t xml:space="preserve">                                                                                                                                                                                                                                   </w:t>
        <w:tab/>
      </w:r>
    </w:p>
    <w:p w:rsidR="00000000" w:rsidDel="00000000" w:rsidP="00000000" w:rsidRDefault="00000000" w:rsidRPr="00000000" w14:paraId="00000025">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rPr>
          <w:rFonts w:ascii="Calibri" w:cs="Calibri" w:eastAsia="Calibri" w:hAnsi="Calibri"/>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-109525</wp:posOffset>
              </wp:positionH>
              <wp:positionV relativeFrom="paragraph">
                <wp:posOffset>-439724</wp:posOffset>
              </wp:positionV>
              <wp:extent cx="4311650" cy="692150"/>
              <wp:effectExtent b="0" l="0" r="0" t="0"/>
              <wp:wrapNone/>
              <wp:docPr id="10"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-109525</wp:posOffset>
              </wp:positionH>
              <wp:positionV relativeFrom="paragraph">
                <wp:posOffset>-439724</wp:posOffset>
              </wp:positionV>
              <wp:extent cx="4311650" cy="692150"/>
              <wp:effectExtent b="0" l="0" r="0" t="0"/>
              <wp:wrapNone/>
              <wp:docPr id="1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311650" cy="69215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-122225</wp:posOffset>
              </wp:positionH>
              <wp:positionV relativeFrom="paragraph">
                <wp:posOffset>-503224</wp:posOffset>
              </wp:positionV>
              <wp:extent cx="4311650" cy="692150"/>
              <wp:effectExtent b="0" l="0" r="0" t="0"/>
              <wp:wrapNone/>
              <wp:docPr id="9"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-122225</wp:posOffset>
              </wp:positionH>
              <wp:positionV relativeFrom="paragraph">
                <wp:posOffset>-503224</wp:posOffset>
              </wp:positionV>
              <wp:extent cx="4311650" cy="692150"/>
              <wp:effectExtent b="0" l="0" r="0" t="0"/>
              <wp:wrapNone/>
              <wp:docPr id="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311650" cy="69215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11"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12"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oUjhMMYyRpEGjkiucLuC4qj+Hg==">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