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C056A" w14:textId="77777777" w:rsidR="001B2AA8" w:rsidRPr="001B2AA8" w:rsidRDefault="001B2AA8" w:rsidP="001B2AA8">
      <w:pPr>
        <w:jc w:val="both"/>
        <w:rPr>
          <w:rFonts w:ascii="Times New Roman" w:hAnsi="Times New Roman" w:cs="Times New Roman"/>
          <w:b/>
          <w:bCs/>
          <w:sz w:val="24"/>
          <w:szCs w:val="24"/>
        </w:rPr>
      </w:pPr>
      <w:r w:rsidRPr="001B2AA8">
        <w:rPr>
          <w:rFonts w:ascii="Times New Roman" w:hAnsi="Times New Roman" w:cs="Times New Roman"/>
          <w:b/>
          <w:bCs/>
          <w:sz w:val="24"/>
          <w:szCs w:val="24"/>
        </w:rPr>
        <w:t>PRANEŠIMAS SPAUDAI</w:t>
      </w:r>
    </w:p>
    <w:p w14:paraId="79A8A698" w14:textId="77777777" w:rsidR="001B2AA8" w:rsidRPr="001B2AA8" w:rsidRDefault="001B2AA8" w:rsidP="001B2AA8">
      <w:pPr>
        <w:jc w:val="both"/>
        <w:rPr>
          <w:rFonts w:ascii="Times New Roman" w:hAnsi="Times New Roman" w:cs="Times New Roman"/>
          <w:b/>
          <w:bCs/>
          <w:sz w:val="24"/>
          <w:szCs w:val="24"/>
        </w:rPr>
      </w:pPr>
      <w:r w:rsidRPr="001B2AA8">
        <w:rPr>
          <w:rFonts w:ascii="Times New Roman" w:hAnsi="Times New Roman" w:cs="Times New Roman"/>
          <w:b/>
          <w:bCs/>
          <w:sz w:val="24"/>
          <w:szCs w:val="24"/>
        </w:rPr>
        <w:t>Koncertuose ir kituose lauko renginiuose – svarbu užtikrinti aplinką be tabako dūmų</w:t>
      </w:r>
    </w:p>
    <w:p w14:paraId="560C156C" w14:textId="77777777" w:rsidR="001B2AA8" w:rsidRPr="001B2AA8" w:rsidRDefault="001B2AA8" w:rsidP="001B2AA8">
      <w:pPr>
        <w:jc w:val="both"/>
        <w:rPr>
          <w:rFonts w:ascii="Times New Roman" w:hAnsi="Times New Roman" w:cs="Times New Roman"/>
          <w:sz w:val="24"/>
          <w:szCs w:val="24"/>
        </w:rPr>
      </w:pPr>
      <w:r w:rsidRPr="001B2AA8">
        <w:rPr>
          <w:rFonts w:ascii="Times New Roman" w:hAnsi="Times New Roman" w:cs="Times New Roman"/>
          <w:b/>
          <w:bCs/>
          <w:sz w:val="24"/>
          <w:szCs w:val="24"/>
        </w:rPr>
        <w:t>Vilnius, 2026 m. rugpjūčio 14 d.</w:t>
      </w:r>
      <w:r w:rsidRPr="001B2AA8">
        <w:rPr>
          <w:rFonts w:ascii="Times New Roman" w:hAnsi="Times New Roman" w:cs="Times New Roman"/>
          <w:sz w:val="24"/>
          <w:szCs w:val="24"/>
        </w:rPr>
        <w:t xml:space="preserve"> – Vasarą koncertai, festivaliai, sporto varžybos ir kiti renginiai dažnai vyksta lauke ir sutraukia tūkstančius žmonių. Narkotikų, tabako ir alkoholio kontrolės departamentas (NTAKD) primena renginių organizatoriams apie pareigą užtikrinti teisės aktų reikalavimų laikymąsi ir ragina kurti aplinką, kurioje kuo mažiau žmonių būtų veikiami tabako dūmų ir elektroninių cigarečių garų.</w:t>
      </w:r>
    </w:p>
    <w:p w14:paraId="289EA1FC" w14:textId="77777777" w:rsidR="001B2AA8" w:rsidRPr="001B2AA8" w:rsidRDefault="001B2AA8" w:rsidP="001B2AA8">
      <w:pPr>
        <w:jc w:val="both"/>
        <w:rPr>
          <w:rFonts w:ascii="Times New Roman" w:hAnsi="Times New Roman" w:cs="Times New Roman"/>
          <w:sz w:val="24"/>
          <w:szCs w:val="24"/>
        </w:rPr>
      </w:pPr>
      <w:r w:rsidRPr="001B2AA8">
        <w:rPr>
          <w:rFonts w:ascii="Times New Roman" w:hAnsi="Times New Roman" w:cs="Times New Roman"/>
          <w:sz w:val="24"/>
          <w:szCs w:val="24"/>
        </w:rPr>
        <w:t xml:space="preserve">Pagal Tabako, tabako gaminių ir su jais susijusių gaminių kontrolės įstatymą </w:t>
      </w:r>
      <w:r w:rsidRPr="001B2AA8">
        <w:rPr>
          <w:rFonts w:ascii="Times New Roman" w:hAnsi="Times New Roman" w:cs="Times New Roman"/>
          <w:b/>
          <w:bCs/>
          <w:sz w:val="24"/>
          <w:szCs w:val="24"/>
        </w:rPr>
        <w:t>rūkyti lauke vykstančių sporto varžybų ar kitų lauke vykstančių renginių metu draudžiama, išskyrus rūkymui skirtas vietas</w:t>
      </w:r>
      <w:r w:rsidRPr="001B2AA8">
        <w:rPr>
          <w:rFonts w:ascii="Times New Roman" w:hAnsi="Times New Roman" w:cs="Times New Roman"/>
          <w:sz w:val="24"/>
          <w:szCs w:val="24"/>
        </w:rPr>
        <w:t>. Už nustatyto draudimo nesilaikymą numatyta atsakomybė.</w:t>
      </w:r>
    </w:p>
    <w:p w14:paraId="68B8FA8A" w14:textId="77777777" w:rsidR="001B2AA8" w:rsidRPr="001B2AA8" w:rsidRDefault="001B2AA8" w:rsidP="001B2AA8">
      <w:pPr>
        <w:jc w:val="both"/>
        <w:rPr>
          <w:rFonts w:ascii="Times New Roman" w:hAnsi="Times New Roman" w:cs="Times New Roman"/>
          <w:sz w:val="24"/>
          <w:szCs w:val="24"/>
        </w:rPr>
      </w:pPr>
      <w:r w:rsidRPr="001B2AA8">
        <w:rPr>
          <w:rFonts w:ascii="Times New Roman" w:hAnsi="Times New Roman" w:cs="Times New Roman"/>
          <w:sz w:val="24"/>
          <w:szCs w:val="24"/>
        </w:rPr>
        <w:t>„Siūlytume renginių organizatoriams būti socialiai atsakingiems ir savo renginiuose lauke visiškai uždrausti rūkymą. Juk lėktuvuose nerūkydami keleiviai ištveria kur kas ilgesnį laiką nei trunka 2 ar 3 valandas vykstantis koncertas. Tad ir lauko renginiai galėtų vykti be tabako dūmų, tokiu būdu prisidedant prie visuomenės, o ypač jaunimo, sveikatos stiprinimo, pasyvaus rūkymo rizikos mažinimo bei sveikesnės ir patrauklesnės aplinkos kūrimo“, – sako Darius Sadaunykas, NTAKD Tabako ir alkoholio kontrolės skyriaus vedėjas.</w:t>
      </w:r>
    </w:p>
    <w:p w14:paraId="1B70709A" w14:textId="77777777" w:rsidR="001B2AA8" w:rsidRPr="001B2AA8" w:rsidRDefault="001B2AA8" w:rsidP="001B2AA8">
      <w:pPr>
        <w:jc w:val="both"/>
        <w:rPr>
          <w:rFonts w:ascii="Times New Roman" w:hAnsi="Times New Roman" w:cs="Times New Roman"/>
          <w:b/>
          <w:bCs/>
          <w:sz w:val="24"/>
          <w:szCs w:val="24"/>
        </w:rPr>
      </w:pPr>
      <w:r w:rsidRPr="001B2AA8">
        <w:rPr>
          <w:rFonts w:ascii="Times New Roman" w:hAnsi="Times New Roman" w:cs="Times New Roman"/>
          <w:b/>
          <w:bCs/>
          <w:sz w:val="24"/>
          <w:szCs w:val="24"/>
        </w:rPr>
        <w:t>Rūkymo vietos – ne tik formalus reikalavimas</w:t>
      </w:r>
    </w:p>
    <w:p w14:paraId="439C9013" w14:textId="77777777" w:rsidR="001B2AA8" w:rsidRPr="001B2AA8" w:rsidRDefault="001B2AA8" w:rsidP="001B2AA8">
      <w:pPr>
        <w:jc w:val="both"/>
        <w:rPr>
          <w:rFonts w:ascii="Times New Roman" w:hAnsi="Times New Roman" w:cs="Times New Roman"/>
          <w:sz w:val="24"/>
          <w:szCs w:val="24"/>
        </w:rPr>
      </w:pPr>
      <w:r w:rsidRPr="001B2AA8">
        <w:rPr>
          <w:rFonts w:ascii="Times New Roman" w:hAnsi="Times New Roman" w:cs="Times New Roman"/>
          <w:sz w:val="24"/>
          <w:szCs w:val="24"/>
        </w:rPr>
        <w:t>Tais atvejais, kai renginio teritorijoje numatomos rūkymui skirtos vietos, svarbu jas tinkamai suplanuoti ir įrengti. Rūkymo vietos turėtų būti aiškiai pažymėtos ir išdėstytos taip, kad tabako gaminių dūmai bei elektroninių cigarečių garai kuo mažiau patektų į kitų renginio dalyvių erdves.</w:t>
      </w:r>
    </w:p>
    <w:p w14:paraId="684FF15B" w14:textId="77777777" w:rsidR="001B2AA8" w:rsidRPr="001B2AA8" w:rsidRDefault="001B2AA8" w:rsidP="001B2AA8">
      <w:pPr>
        <w:jc w:val="both"/>
        <w:rPr>
          <w:rFonts w:ascii="Times New Roman" w:hAnsi="Times New Roman" w:cs="Times New Roman"/>
          <w:sz w:val="24"/>
          <w:szCs w:val="24"/>
        </w:rPr>
      </w:pPr>
      <w:r w:rsidRPr="001B2AA8">
        <w:rPr>
          <w:rFonts w:ascii="Times New Roman" w:hAnsi="Times New Roman" w:cs="Times New Roman"/>
          <w:sz w:val="24"/>
          <w:szCs w:val="24"/>
        </w:rPr>
        <w:t>„Rūkymo vietos neturėtų būti įrengiamos formaliai. Organizatoriams svarbu įvertinti, kur juda didžiausi lankytojų srautai, kur renkasi šeimos su vaikais ir kaip užtikrinti, kad rūkantys lankytojai nedarytų neigiamo poveikio kitiems renginio dalyviams“, – pažymi D. Sadaunykas.</w:t>
      </w:r>
    </w:p>
    <w:p w14:paraId="5DEB22B3" w14:textId="77777777" w:rsidR="001B2AA8" w:rsidRPr="001B2AA8" w:rsidRDefault="001B2AA8" w:rsidP="001B2AA8">
      <w:pPr>
        <w:jc w:val="both"/>
        <w:rPr>
          <w:rFonts w:ascii="Times New Roman" w:hAnsi="Times New Roman" w:cs="Times New Roman"/>
          <w:sz w:val="24"/>
          <w:szCs w:val="24"/>
        </w:rPr>
      </w:pPr>
      <w:r w:rsidRPr="001B2AA8">
        <w:rPr>
          <w:rFonts w:ascii="Times New Roman" w:hAnsi="Times New Roman" w:cs="Times New Roman"/>
          <w:sz w:val="24"/>
          <w:szCs w:val="24"/>
        </w:rPr>
        <w:t>NTAKD rekomenduoja renginių organizatoriams:</w:t>
      </w:r>
    </w:p>
    <w:p w14:paraId="209F036C" w14:textId="77777777" w:rsidR="001B2AA8" w:rsidRPr="001B2AA8" w:rsidRDefault="001B2AA8" w:rsidP="001B2AA8">
      <w:pPr>
        <w:numPr>
          <w:ilvl w:val="0"/>
          <w:numId w:val="1"/>
        </w:numPr>
        <w:jc w:val="both"/>
        <w:rPr>
          <w:rFonts w:ascii="Times New Roman" w:hAnsi="Times New Roman" w:cs="Times New Roman"/>
          <w:sz w:val="24"/>
          <w:szCs w:val="24"/>
        </w:rPr>
      </w:pPr>
      <w:r w:rsidRPr="001B2AA8">
        <w:rPr>
          <w:rFonts w:ascii="Times New Roman" w:hAnsi="Times New Roman" w:cs="Times New Roman"/>
          <w:sz w:val="24"/>
          <w:szCs w:val="24"/>
        </w:rPr>
        <w:t>iš anksto aiškiai informuoti lankytojus apie renginio teritorijoje galiojančias rūkymo taisykles;</w:t>
      </w:r>
    </w:p>
    <w:p w14:paraId="0F530A46" w14:textId="77777777" w:rsidR="001B2AA8" w:rsidRPr="001B2AA8" w:rsidRDefault="001B2AA8" w:rsidP="001B2AA8">
      <w:pPr>
        <w:numPr>
          <w:ilvl w:val="0"/>
          <w:numId w:val="1"/>
        </w:numPr>
        <w:jc w:val="both"/>
        <w:rPr>
          <w:rFonts w:ascii="Times New Roman" w:hAnsi="Times New Roman" w:cs="Times New Roman"/>
          <w:sz w:val="24"/>
          <w:szCs w:val="24"/>
        </w:rPr>
      </w:pPr>
      <w:r w:rsidRPr="001B2AA8">
        <w:rPr>
          <w:rFonts w:ascii="Times New Roman" w:hAnsi="Times New Roman" w:cs="Times New Roman"/>
          <w:sz w:val="24"/>
          <w:szCs w:val="24"/>
        </w:rPr>
        <w:t>matomai pažymėti rūkymui skirtas vietas;</w:t>
      </w:r>
    </w:p>
    <w:p w14:paraId="7FBDD034" w14:textId="77777777" w:rsidR="001B2AA8" w:rsidRPr="001B2AA8" w:rsidRDefault="001B2AA8" w:rsidP="001B2AA8">
      <w:pPr>
        <w:numPr>
          <w:ilvl w:val="0"/>
          <w:numId w:val="1"/>
        </w:numPr>
        <w:jc w:val="both"/>
        <w:rPr>
          <w:rFonts w:ascii="Times New Roman" w:hAnsi="Times New Roman" w:cs="Times New Roman"/>
          <w:sz w:val="24"/>
          <w:szCs w:val="24"/>
        </w:rPr>
      </w:pPr>
      <w:r w:rsidRPr="001B2AA8">
        <w:rPr>
          <w:rFonts w:ascii="Times New Roman" w:hAnsi="Times New Roman" w:cs="Times New Roman"/>
          <w:sz w:val="24"/>
          <w:szCs w:val="24"/>
        </w:rPr>
        <w:t>rūkymo vietas įrengti taip, kad dūmai ir garai nepatektų į kitų lankytojų erdves;</w:t>
      </w:r>
    </w:p>
    <w:p w14:paraId="2FE9649C" w14:textId="77777777" w:rsidR="001B2AA8" w:rsidRPr="001B2AA8" w:rsidRDefault="001B2AA8" w:rsidP="001B2AA8">
      <w:pPr>
        <w:numPr>
          <w:ilvl w:val="0"/>
          <w:numId w:val="1"/>
        </w:numPr>
        <w:jc w:val="both"/>
        <w:rPr>
          <w:rFonts w:ascii="Times New Roman" w:hAnsi="Times New Roman" w:cs="Times New Roman"/>
          <w:sz w:val="24"/>
          <w:szCs w:val="24"/>
        </w:rPr>
      </w:pPr>
      <w:r w:rsidRPr="001B2AA8">
        <w:rPr>
          <w:rFonts w:ascii="Times New Roman" w:hAnsi="Times New Roman" w:cs="Times New Roman"/>
          <w:sz w:val="24"/>
          <w:szCs w:val="24"/>
        </w:rPr>
        <w:t>užtikrinti, kad renginio personalas ir apsaugos darbuotojai žinotų rūkymo taisykles;</w:t>
      </w:r>
    </w:p>
    <w:p w14:paraId="27C5891E" w14:textId="77777777" w:rsidR="001B2AA8" w:rsidRPr="001B2AA8" w:rsidRDefault="001B2AA8" w:rsidP="001B2AA8">
      <w:pPr>
        <w:numPr>
          <w:ilvl w:val="0"/>
          <w:numId w:val="1"/>
        </w:numPr>
        <w:jc w:val="both"/>
        <w:rPr>
          <w:rFonts w:ascii="Times New Roman" w:hAnsi="Times New Roman" w:cs="Times New Roman"/>
          <w:sz w:val="24"/>
          <w:szCs w:val="24"/>
        </w:rPr>
      </w:pPr>
      <w:r w:rsidRPr="001B2AA8">
        <w:rPr>
          <w:rFonts w:ascii="Times New Roman" w:hAnsi="Times New Roman" w:cs="Times New Roman"/>
          <w:sz w:val="24"/>
          <w:szCs w:val="24"/>
        </w:rPr>
        <w:t>apie rūkymo tvarką informuoti lankytojus dar prieš renginį – bilietų įsigijimo metu, renginio interneto svetainėje ir kituose informacijos kanaluose.</w:t>
      </w:r>
    </w:p>
    <w:p w14:paraId="602A1292" w14:textId="77777777" w:rsidR="001B2AA8" w:rsidRPr="001B2AA8" w:rsidRDefault="001B2AA8" w:rsidP="001B2AA8">
      <w:pPr>
        <w:jc w:val="both"/>
        <w:rPr>
          <w:rFonts w:ascii="Times New Roman" w:hAnsi="Times New Roman" w:cs="Times New Roman"/>
          <w:b/>
          <w:bCs/>
          <w:sz w:val="24"/>
          <w:szCs w:val="24"/>
        </w:rPr>
      </w:pPr>
      <w:r w:rsidRPr="001B2AA8">
        <w:rPr>
          <w:rFonts w:ascii="Times New Roman" w:hAnsi="Times New Roman" w:cs="Times New Roman"/>
          <w:b/>
          <w:bCs/>
          <w:sz w:val="24"/>
          <w:szCs w:val="24"/>
        </w:rPr>
        <w:t>Aiški informacija padeda išvengti nesusipratimų</w:t>
      </w:r>
    </w:p>
    <w:p w14:paraId="4917609A" w14:textId="77777777" w:rsidR="001B2AA8" w:rsidRPr="001B2AA8" w:rsidRDefault="001B2AA8" w:rsidP="001B2AA8">
      <w:pPr>
        <w:jc w:val="both"/>
        <w:rPr>
          <w:rFonts w:ascii="Times New Roman" w:hAnsi="Times New Roman" w:cs="Times New Roman"/>
          <w:sz w:val="24"/>
          <w:szCs w:val="24"/>
        </w:rPr>
      </w:pPr>
      <w:r w:rsidRPr="001B2AA8">
        <w:rPr>
          <w:rFonts w:ascii="Times New Roman" w:hAnsi="Times New Roman" w:cs="Times New Roman"/>
          <w:sz w:val="24"/>
          <w:szCs w:val="24"/>
        </w:rPr>
        <w:t>NTAKD atkreipia dėmesį, kad lankytojams svarbu apie rūkymo taisykles pranešti iš anksto. Informacija apie tai, kur renginio teritorijoje galima rūkyti, o kur tai draudžiama, gali būti pateikiama įsigyjant bilietą, renginio interneto svetainėje, socialiniuose tinkluose ar kitais komunikacijos kanalais.</w:t>
      </w:r>
    </w:p>
    <w:p w14:paraId="20E1CD90" w14:textId="77777777" w:rsidR="001B2AA8" w:rsidRPr="001B2AA8" w:rsidRDefault="001B2AA8" w:rsidP="001B2AA8">
      <w:pPr>
        <w:jc w:val="both"/>
        <w:rPr>
          <w:rFonts w:ascii="Times New Roman" w:hAnsi="Times New Roman" w:cs="Times New Roman"/>
          <w:sz w:val="24"/>
          <w:szCs w:val="24"/>
        </w:rPr>
      </w:pPr>
      <w:r w:rsidRPr="001B2AA8">
        <w:rPr>
          <w:rFonts w:ascii="Times New Roman" w:hAnsi="Times New Roman" w:cs="Times New Roman"/>
          <w:sz w:val="24"/>
          <w:szCs w:val="24"/>
        </w:rPr>
        <w:t>Tai ypač aktualu šeimoms su vaikais, žmonėms, kurie yra jautrūs tabako dūmams, ir visiems lankytojams, kurie nenori būti veikiami tabako gaminių ar elektroninių cigarečių skleidžiamų medžiagų.</w:t>
      </w:r>
    </w:p>
    <w:p w14:paraId="1197CA15" w14:textId="77777777" w:rsidR="001B2AA8" w:rsidRPr="001B2AA8" w:rsidRDefault="001B2AA8" w:rsidP="001B2AA8">
      <w:pPr>
        <w:jc w:val="both"/>
        <w:rPr>
          <w:rFonts w:ascii="Times New Roman" w:hAnsi="Times New Roman" w:cs="Times New Roman"/>
          <w:b/>
          <w:bCs/>
          <w:sz w:val="24"/>
          <w:szCs w:val="24"/>
        </w:rPr>
      </w:pPr>
      <w:r w:rsidRPr="001B2AA8">
        <w:rPr>
          <w:rFonts w:ascii="Times New Roman" w:hAnsi="Times New Roman" w:cs="Times New Roman"/>
          <w:b/>
          <w:bCs/>
          <w:sz w:val="24"/>
          <w:szCs w:val="24"/>
        </w:rPr>
        <w:lastRenderedPageBreak/>
        <w:t>Rūkymo draudimas taikomas ne tik įprastoms cigaretėms</w:t>
      </w:r>
    </w:p>
    <w:p w14:paraId="07304706" w14:textId="77777777" w:rsidR="001B2AA8" w:rsidRPr="001B2AA8" w:rsidRDefault="001B2AA8" w:rsidP="001B2AA8">
      <w:pPr>
        <w:jc w:val="both"/>
        <w:rPr>
          <w:rFonts w:ascii="Times New Roman" w:hAnsi="Times New Roman" w:cs="Times New Roman"/>
          <w:sz w:val="24"/>
          <w:szCs w:val="24"/>
        </w:rPr>
      </w:pPr>
      <w:r w:rsidRPr="001B2AA8">
        <w:rPr>
          <w:rFonts w:ascii="Times New Roman" w:hAnsi="Times New Roman" w:cs="Times New Roman"/>
          <w:sz w:val="24"/>
          <w:szCs w:val="24"/>
        </w:rPr>
        <w:t>Renginių organizatoriams ir lankytojams taip pat svarbu žinoti, kad teisės aktuose nustatyti reikalavimai taikomi ne tik įprastoms cigaretėms. Renginių metu taip pat aktualūs reikalavimai, susiję su elektroninių cigarečių ir kitų su tabako gaminiais susijusių gaminių vartojimu.</w:t>
      </w:r>
    </w:p>
    <w:p w14:paraId="622157EA" w14:textId="77777777" w:rsidR="001B2AA8" w:rsidRPr="001B2AA8" w:rsidRDefault="001B2AA8" w:rsidP="001B2AA8">
      <w:pPr>
        <w:jc w:val="both"/>
        <w:rPr>
          <w:rFonts w:ascii="Times New Roman" w:hAnsi="Times New Roman" w:cs="Times New Roman"/>
          <w:sz w:val="24"/>
          <w:szCs w:val="24"/>
        </w:rPr>
      </w:pPr>
      <w:r w:rsidRPr="001B2AA8">
        <w:rPr>
          <w:rFonts w:ascii="Times New Roman" w:hAnsi="Times New Roman" w:cs="Times New Roman"/>
          <w:sz w:val="24"/>
          <w:szCs w:val="24"/>
        </w:rPr>
        <w:t>NTAKD ragina renginių organizatorius rūkymo taisyklių laikymąsi numatyti jau planuojant renginį – tinkamai suplanuoti teritoriją, informuoti lankytojus ir pasirengti užtikrinti nustatytų reikalavimų laikymąsi.</w:t>
      </w:r>
    </w:p>
    <w:p w14:paraId="3436A8B1" w14:textId="77777777" w:rsidR="001B2AA8" w:rsidRPr="001B2AA8" w:rsidRDefault="001B2AA8" w:rsidP="001B2AA8">
      <w:pPr>
        <w:jc w:val="both"/>
        <w:rPr>
          <w:rFonts w:ascii="Times New Roman" w:hAnsi="Times New Roman" w:cs="Times New Roman"/>
          <w:sz w:val="24"/>
          <w:szCs w:val="24"/>
        </w:rPr>
      </w:pPr>
      <w:r w:rsidRPr="001B2AA8">
        <w:rPr>
          <w:rFonts w:ascii="Times New Roman" w:hAnsi="Times New Roman" w:cs="Times New Roman"/>
          <w:b/>
          <w:bCs/>
          <w:sz w:val="24"/>
          <w:szCs w:val="24"/>
        </w:rPr>
        <w:t>Aplinka be tabako dūmų – tai ne tik teisės aktų laikymasis, bet ir pagarba kitiems renginio dalyviams bei indėlis į sveikesnę visuomenę.</w:t>
      </w:r>
    </w:p>
    <w:p w14:paraId="2FF24B5E" w14:textId="77777777" w:rsidR="001B2AA8" w:rsidRPr="001B2AA8" w:rsidRDefault="001B2AA8" w:rsidP="001B2AA8">
      <w:pPr>
        <w:jc w:val="both"/>
        <w:rPr>
          <w:rFonts w:ascii="Times New Roman" w:hAnsi="Times New Roman" w:cs="Times New Roman"/>
          <w:sz w:val="24"/>
          <w:szCs w:val="24"/>
        </w:rPr>
      </w:pPr>
      <w:r w:rsidRPr="001B2AA8">
        <w:rPr>
          <w:rFonts w:ascii="Times New Roman" w:hAnsi="Times New Roman" w:cs="Times New Roman"/>
          <w:sz w:val="24"/>
          <w:szCs w:val="24"/>
        </w:rPr>
        <w:t xml:space="preserve">NTAKD taip pat primena, kad norintiems atsikratyti priklausomybės nuo nikotino galima skambinti </w:t>
      </w:r>
      <w:r w:rsidRPr="001B2AA8">
        <w:rPr>
          <w:rFonts w:ascii="Times New Roman" w:hAnsi="Times New Roman" w:cs="Times New Roman"/>
          <w:b/>
          <w:bCs/>
          <w:sz w:val="24"/>
          <w:szCs w:val="24"/>
        </w:rPr>
        <w:t>nemokama linija 1819</w:t>
      </w:r>
      <w:r w:rsidRPr="001B2AA8">
        <w:rPr>
          <w:rFonts w:ascii="Times New Roman" w:hAnsi="Times New Roman" w:cs="Times New Roman"/>
          <w:sz w:val="24"/>
          <w:szCs w:val="24"/>
        </w:rPr>
        <w:t>.</w:t>
      </w:r>
    </w:p>
    <w:p w14:paraId="347D9D9A" w14:textId="77777777" w:rsidR="00D7343D" w:rsidRPr="001B2AA8" w:rsidRDefault="00D7343D" w:rsidP="001B2AA8">
      <w:pPr>
        <w:jc w:val="both"/>
        <w:rPr>
          <w:rFonts w:ascii="Times New Roman" w:hAnsi="Times New Roman" w:cs="Times New Roman"/>
          <w:sz w:val="24"/>
          <w:szCs w:val="24"/>
        </w:rPr>
      </w:pPr>
    </w:p>
    <w:sectPr w:rsidR="00D7343D" w:rsidRPr="001B2AA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580DB0"/>
    <w:multiLevelType w:val="multilevel"/>
    <w:tmpl w:val="9B6E4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1330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AA8"/>
    <w:rsid w:val="00003062"/>
    <w:rsid w:val="001B2AA8"/>
    <w:rsid w:val="00760BA2"/>
    <w:rsid w:val="00A1055F"/>
    <w:rsid w:val="00D734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B75E0"/>
  <w15:chartTrackingRefBased/>
  <w15:docId w15:val="{BE449957-9964-4DA8-90BE-931B3874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B2A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B2A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B2AA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B2AA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B2AA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B2AA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B2AA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B2AA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B2AA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2AA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B2AA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B2AA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B2AA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B2AA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B2AA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B2AA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B2AA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B2AA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B2A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B2AA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B2AA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B2AA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B2AA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B2AA8"/>
    <w:rPr>
      <w:i/>
      <w:iCs/>
      <w:color w:val="404040" w:themeColor="text1" w:themeTint="BF"/>
    </w:rPr>
  </w:style>
  <w:style w:type="paragraph" w:styleId="Sraopastraipa">
    <w:name w:val="List Paragraph"/>
    <w:basedOn w:val="prastasis"/>
    <w:uiPriority w:val="34"/>
    <w:qFormat/>
    <w:rsid w:val="001B2AA8"/>
    <w:pPr>
      <w:ind w:left="720"/>
      <w:contextualSpacing/>
    </w:pPr>
  </w:style>
  <w:style w:type="character" w:styleId="Rykuspabraukimas">
    <w:name w:val="Intense Emphasis"/>
    <w:basedOn w:val="Numatytasispastraiposriftas"/>
    <w:uiPriority w:val="21"/>
    <w:qFormat/>
    <w:rsid w:val="001B2AA8"/>
    <w:rPr>
      <w:i/>
      <w:iCs/>
      <w:color w:val="0F4761" w:themeColor="accent1" w:themeShade="BF"/>
    </w:rPr>
  </w:style>
  <w:style w:type="paragraph" w:styleId="Iskirtacitata">
    <w:name w:val="Intense Quote"/>
    <w:basedOn w:val="prastasis"/>
    <w:next w:val="prastasis"/>
    <w:link w:val="IskirtacitataDiagrama"/>
    <w:uiPriority w:val="30"/>
    <w:qFormat/>
    <w:rsid w:val="001B2A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B2AA8"/>
    <w:rPr>
      <w:i/>
      <w:iCs/>
      <w:color w:val="0F4761" w:themeColor="accent1" w:themeShade="BF"/>
    </w:rPr>
  </w:style>
  <w:style w:type="character" w:styleId="Rykinuoroda">
    <w:name w:val="Intense Reference"/>
    <w:basedOn w:val="Numatytasispastraiposriftas"/>
    <w:uiPriority w:val="32"/>
    <w:qFormat/>
    <w:rsid w:val="001B2AA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2</Pages>
  <Words>2392</Words>
  <Characters>1365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komunikacija</dc:creator>
  <cp:keywords/>
  <dc:description/>
  <cp:lastModifiedBy>komunikacija</cp:lastModifiedBy>
  <cp:revision>1</cp:revision>
  <dcterms:created xsi:type="dcterms:W3CDTF">2026-08-14T07:34:00Z</dcterms:created>
  <dcterms:modified xsi:type="dcterms:W3CDTF">2026-08-14T09:57:00Z</dcterms:modified>
</cp:coreProperties>
</file>