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6" w:lineRule="auto"/>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rugpjūčio 17 d.</w:t>
      </w:r>
      <w:r w:rsidDel="00000000" w:rsidR="00000000" w:rsidRPr="00000000">
        <w:rPr>
          <w:rtl w:val="0"/>
        </w:rPr>
      </w:r>
    </w:p>
    <w:p w:rsidR="00000000" w:rsidDel="00000000" w:rsidP="00000000" w:rsidRDefault="00000000" w:rsidRPr="00000000" w14:paraId="00000002">
      <w:pPr>
        <w:spacing w:after="160" w:line="276" w:lineRule="auto"/>
        <w:jc w:val="center"/>
        <w:rPr>
          <w:rFonts w:ascii="Arial" w:cs="Arial" w:eastAsia="Arial" w:hAnsi="Arial"/>
          <w:sz w:val="22"/>
          <w:szCs w:val="22"/>
        </w:rPr>
      </w:pPr>
      <w:r w:rsidDel="00000000" w:rsidR="00000000" w:rsidRPr="00000000">
        <w:rPr>
          <w:rFonts w:ascii="Calibri" w:cs="Calibri" w:eastAsia="Calibri" w:hAnsi="Calibri"/>
          <w:b w:val="1"/>
          <w:bCs w:val="1"/>
          <w:color w:val="1f497d"/>
          <w:sz w:val="36"/>
          <w:szCs w:val="36"/>
          <w:rtl w:val="0"/>
        </w:rPr>
        <w:t xml:space="preserve">„</w:t>
      </w:r>
      <w:r w:rsidDel="00000000" w:rsidR="00000000" w:rsidRPr="00000000">
        <w:rPr>
          <w:rFonts w:ascii="Calibri" w:cs="Calibri" w:eastAsia="Calibri" w:hAnsi="Calibri"/>
          <w:b w:val="1"/>
          <w:bCs w:val="1"/>
          <w:color w:val="1f497d"/>
          <w:sz w:val="36"/>
          <w:szCs w:val="36"/>
          <w:rtl w:val="0"/>
        </w:rPr>
        <w:t xml:space="preserve">Lidl“ kainų mažinimo rezultatas – atrinktų prekių krepšelis jau iki 90 eurų pigesnis </w:t>
      </w:r>
      <w:r w:rsidDel="00000000" w:rsidR="00000000" w:rsidRPr="00000000">
        <w:rPr>
          <w:rtl w:val="0"/>
        </w:rPr>
      </w:r>
    </w:p>
    <w:p w:rsidR="00000000" w:rsidDel="00000000" w:rsidP="00000000" w:rsidRDefault="00000000" w:rsidRPr="00000000" w14:paraId="00000003">
      <w:pPr>
        <w:spacing w:line="276"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Atrinktų „Lidl“ prekių krepšelis nuo šiol kainuoja net iki 90 eurų mažiau nei praėjusių metų pabaigoje – pirkėjams tai reiškia dar daugiau galimybių sutaupyti kasdien apsiperkant. Per pastaruosius mėnesius įprastas kainas prekybos tinklas sumažino įvairiose prekių kategorijose – nuo šviežios mėsos, vaisių ir daržovių iki pieno bei šaldytų produktų. </w:t>
      </w:r>
    </w:p>
    <w:p w:rsidR="00000000" w:rsidDel="00000000" w:rsidP="00000000" w:rsidRDefault="00000000" w:rsidRPr="00000000" w14:paraId="00000004">
      <w:pPr>
        <w:spacing w:line="276" w:lineRule="auto"/>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5">
      <w:pPr>
        <w:spacing w:line="276" w:lineRule="auto"/>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„Kainų mažinimo naudą geriausiai parodo ne vieno produkto, o viso pirkinių krepšelio kainos pokytis. Dar pavasarį skaičiavome, kad atrinktų atpigintų produktų krepšelis kainavo beveik 45 eurais mažiau, o dabar šis skirtumas jau siekia iki 90 eurų. Tai rodo, kad net ir palaipsniui mažinamos atskirų produktų kainos kartu gali turėti reikšmingą poveikį kasdienėms pirkėjų išlaidoms“, –</w:t>
      </w:r>
      <w:r w:rsidDel="00000000" w:rsidR="00000000" w:rsidRPr="00000000">
        <w:rPr>
          <w:rFonts w:ascii="Calibri" w:cs="Calibri" w:eastAsia="Calibri" w:hAnsi="Calibri"/>
          <w:sz w:val="22"/>
          <w:szCs w:val="22"/>
          <w:rtl w:val="0"/>
        </w:rPr>
        <w:t xml:space="preserve"> sako „Lidl“ korporatyvinės komunikacijos vadovė Ovidija Ferencienė</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06">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Kainų mažinimo mastą atspindi ir vis platesnis jį apimantis asortimentas. Pigiau pirkėjai gali įsigyti skirtingų</w:t>
      </w:r>
      <w:r w:rsidDel="00000000" w:rsidR="00000000" w:rsidRPr="00000000">
        <w:rPr>
          <w:rFonts w:ascii="Calibri" w:cs="Calibri" w:eastAsia="Calibri" w:hAnsi="Calibri"/>
          <w:sz w:val="22"/>
          <w:szCs w:val="22"/>
          <w:rtl w:val="0"/>
        </w:rPr>
        <w:t xml:space="preserve"> „Lidl“ privačių prekės ženklų produktus.</w:t>
      </w:r>
    </w:p>
    <w:p w:rsidR="00000000" w:rsidDel="00000000" w:rsidP="00000000" w:rsidRDefault="00000000" w:rsidRPr="00000000" w14:paraId="00000008">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Tarp jų – gerai pažįstami „Pilos“ pieno produktai, „Freshona“ šaldytos daržovės, taip pat siūlomi įvairūs „Pikok“ ir „Dulano“ mėsos gaminiai, „Nixe“ žuvies produktai, „Baresa“ konservuotos daržovės, „Alesto“ riešutai ir džiovinti vaisiai bei kitų „Lidl“ privačių prekių ženklų produktai.</w:t>
      </w:r>
    </w:p>
    <w:p w:rsidR="00000000" w:rsidDel="00000000" w:rsidP="00000000" w:rsidRDefault="00000000" w:rsidRPr="00000000" w14:paraId="0000000A">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Kai kurių prekių reguliarios kainos sumažintos 30 proc. ir daugiau. Pavyzdžiui, arbūzų su mažai sėklų kilogramo kaina sumažinta perpus – nuo 1,99 iki 0,99 euro, šviežios kiaulienos nugarinės 700 gramų pakuotės kaina – nuo 5,79 iki 3,39 euro, o ananasų kilogramo kaina – nuo 1,99 iki 1,39 euro.</w:t>
      </w:r>
    </w:p>
    <w:p w:rsidR="00000000" w:rsidDel="00000000" w:rsidP="00000000" w:rsidRDefault="00000000" w:rsidRPr="00000000" w14:paraId="0000000C">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line="276"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Sutaupyti galima nelaukiant akcijų</w:t>
      </w:r>
    </w:p>
    <w:p w:rsidR="00000000" w:rsidDel="00000000" w:rsidP="00000000" w:rsidRDefault="00000000" w:rsidRPr="00000000" w14:paraId="0000000E">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Mažesnės reguliarios kainos leidžia pirkėjams sutaupyti kasdien, nelaukiant trumpalaikių akcijų ar specialių pasiūlymų.</w:t>
      </w:r>
    </w:p>
    <w:p w:rsidR="00000000" w:rsidDel="00000000" w:rsidP="00000000" w:rsidRDefault="00000000" w:rsidRPr="00000000" w14:paraId="00000010">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„Kasdienių kainų mažinimas nėra vienkartinis sprendimas – tai ilgalaikė mūsų strategijos kryptis. Didžiausią dėmesį skiriame toms prekių kategorijoms, kurios pirkėjams aktualios kiekvieną dieną, todėl mažesnės kainos palaipsniui apima vis daugiau skirtingų produktų. Mūsų tikslas paprastas – kad norint apsipirkti už gerą kainą nereikėtų laukti konkrečios akcijos ar specialaus pasiūlymo“, – sako A. Bubnelis.</w:t>
      </w:r>
    </w:p>
    <w:p w:rsidR="00000000" w:rsidDel="00000000" w:rsidP="00000000" w:rsidRDefault="00000000" w:rsidRPr="00000000" w14:paraId="00000012">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Žemas kasdienes kainas padeda užtikrinti „Lidl“ veiklos modelis – glaudus bendradarbiavimas su tiekėjais, efektyviai valdomi procesai ir didelę asortimento dalį sudarantys privatūs prekių ženklai. Jie leidžia prekybos tinklui glaudžiai bendradarbiauti su gamintojais ir kontroliuoti visą procesą – nuo produkto sudėties bei kokybės reikalavimų iki jo patekimo į parduotuvių lentynas. Perkant didelius prekių kiekius tarptautiniu mastu taip pat galima siekti pirkėjams patrauklių reguliarių kainų.</w:t>
      </w:r>
    </w:p>
    <w:p w:rsidR="00000000" w:rsidDel="00000000" w:rsidP="00000000" w:rsidRDefault="00000000" w:rsidRPr="00000000" w14:paraId="00000014">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„Lidl“ žemas kainas patvirtina ir nepriklausomi duomenys. Rinkos tyrimų bendrovės „SeeNext“ rugpjūčio</w:t>
      </w:r>
      <w:r w:rsidDel="00000000" w:rsidR="00000000" w:rsidRPr="00000000">
        <w:rPr>
          <w:rFonts w:ascii="Calibri" w:cs="Calibri" w:eastAsia="Calibri" w:hAnsi="Calibri"/>
          <w:sz w:val="22"/>
          <w:szCs w:val="22"/>
          <w:rtl w:val="0"/>
        </w:rPr>
        <w:t xml:space="preserve"> 4 </w:t>
      </w:r>
      <w:r w:rsidDel="00000000" w:rsidR="00000000" w:rsidRPr="00000000">
        <w:rPr>
          <w:rFonts w:ascii="Calibri" w:cs="Calibri" w:eastAsia="Calibri" w:hAnsi="Calibri"/>
          <w:sz w:val="22"/>
          <w:szCs w:val="22"/>
          <w:rtl w:val="0"/>
        </w:rPr>
        <w:t xml:space="preserve">d. atlikto slapto pirkėjo tyrimo duomenimis, „Lidl“ analogiškų vartojimo prekių krepšelis, lyginant buvo pigiausias tarp penkių didžiųjų šalies prekybos tinklų – vidutinė jo kaina siekė 33,34 euro.</w:t>
      </w:r>
    </w:p>
    <w:p w:rsidR="00000000" w:rsidDel="00000000" w:rsidP="00000000" w:rsidRDefault="00000000" w:rsidRPr="00000000" w14:paraId="00000016">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Mažesnėmis kainomis siūlomus įvairius produktus pirkėjai ras visose 87 „Lidl“ parduotuvėse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Raseiniuose, Molėtuose, Jurbarke ir Garliavoje.</w:t>
      </w:r>
    </w:p>
    <w:p w:rsidR="00000000" w:rsidDel="00000000" w:rsidP="00000000" w:rsidRDefault="00000000" w:rsidRPr="00000000" w14:paraId="00000018">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hd w:fill="ffffff" w:val="clear"/>
        <w:spacing w:line="276"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UAB „Lidl Lietuva</w:t>
      </w:r>
    </w:p>
    <w:p w:rsidR="00000000" w:rsidDel="00000000" w:rsidP="00000000" w:rsidRDefault="00000000" w:rsidRPr="00000000" w14:paraId="0000001A">
      <w:pPr>
        <w:shd w:fill="ffffff" w:val="clea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1B">
      <w:pPr>
        <w:shd w:fill="ffffff" w:val="clea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1C">
      <w:pPr>
        <w:shd w:fill="ffffff" w:val="clea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+37062907870</w:t>
      </w:r>
    </w:p>
    <w:p w:rsidR="00000000" w:rsidDel="00000000" w:rsidP="00000000" w:rsidRDefault="00000000" w:rsidRPr="00000000" w14:paraId="0000001D">
      <w:pPr>
        <w:spacing w:line="276" w:lineRule="auto"/>
        <w:jc w:val="both"/>
        <w:rPr>
          <w:rFonts w:ascii="Calibri" w:cs="Calibri" w:eastAsia="Calibri" w:hAnsi="Calibri"/>
          <w:sz w:val="18"/>
          <w:szCs w:val="18"/>
        </w:rPr>
      </w:pPr>
      <w:r w:rsidDel="00000000" w:rsidR="00000000" w:rsidRPr="00000000">
        <w:rPr>
          <w:rFonts w:ascii="Calibri" w:cs="Calibri" w:eastAsia="Calibri" w:hAnsi="Calibri"/>
          <w:color w:val="1155cc"/>
          <w:sz w:val="18"/>
          <w:szCs w:val="18"/>
          <w:rtl w:val="0"/>
        </w:rPr>
        <w:t xml:space="preserve">ovidija.ferenciene@lidl.lt</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1E">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vertAlign w:val="subscript"/>
          <w:rtl w:val="0"/>
        </w:rPr>
        <w:t xml:space="preserve">                                                                                                                          </w:t>
        <w:tab/>
        <w:t xml:space="preserve">                                                                                                                                                                                                                               </w:t>
      </w:r>
      <w:r w:rsidDel="00000000" w:rsidR="00000000" w:rsidRPr="00000000">
        <w:rPr>
          <w:rtl w:val="0"/>
        </w:rPr>
      </w:r>
    </w:p>
    <w:p w:rsidR="00000000" w:rsidDel="00000000" w:rsidP="00000000" w:rsidRDefault="00000000" w:rsidRPr="00000000" w14:paraId="00000022">
      <w:pPr>
        <w:rPr>
          <w:rFonts w:ascii="Calibri" w:cs="Calibri" w:eastAsia="Calibri" w:hAnsi="Calibri"/>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-114286</wp:posOffset>
              </wp:positionH>
              <wp:positionV relativeFrom="paragraph">
                <wp:posOffset>-444485</wp:posOffset>
              </wp:positionV>
              <wp:extent cx="4321175" cy="701675"/>
              <wp:effectExtent b="0" l="0" r="0" t="0"/>
              <wp:wrapNone/>
              <wp:docPr id="14"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-114286</wp:posOffset>
              </wp:positionH>
              <wp:positionV relativeFrom="paragraph">
                <wp:posOffset>-444485</wp:posOffset>
              </wp:positionV>
              <wp:extent cx="4321175" cy="701675"/>
              <wp:effectExtent b="0" l="0" r="0" t="0"/>
              <wp:wrapNone/>
              <wp:docPr id="1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21175" cy="70167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-126986</wp:posOffset>
              </wp:positionH>
              <wp:positionV relativeFrom="paragraph">
                <wp:posOffset>-507984</wp:posOffset>
              </wp:positionV>
              <wp:extent cx="4321175" cy="701675"/>
              <wp:effectExtent b="0" l="0" r="0" t="0"/>
              <wp:wrapNone/>
              <wp:docPr id="13"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-126986</wp:posOffset>
              </wp:positionH>
              <wp:positionV relativeFrom="paragraph">
                <wp:posOffset>-507984</wp:posOffset>
              </wp:positionV>
              <wp:extent cx="4321175" cy="701675"/>
              <wp:effectExtent b="0" l="0" r="0" t="0"/>
              <wp:wrapNone/>
              <wp:docPr id="1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21175" cy="7016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15"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16"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FFZiY/64JcWeyzLPsOZkiY0K+w==">CgMxLjA4AGokChRzdWdnZXN0Lm1lMmhobHh0cHRibhIMR29kYSBNYW5pdXNlaiQKFHN1Z2dlc3QuemZwM2I3Y25jMnc0EgxHb2RhIE1hbml1c2VqJAoUc3VnZ2VzdC5oOXR0MGJ2bG04Z24SDEdvZGEgTWFuaXVzZWokChRzdWdnZXN0LnJxdHN4Zng2b29lYRIMR29kYSBNYW5pdXNlaiQKFHN1Z2dlc3QubW5lbnZtM2U2NWk2EgxHb2RhIE1hbml1c2VqIwoTc3VnZ2VzdC5kbHo5MXZocWFtNxIMR29kYSBNYW5pdXNlaiQKFHN1Z2dlc3QueWk3YnQ4ajhwOHIzEgxHb2RhIE1hbml1c2VqJAoUc3VnZ2VzdC5vbmUyenh6ZnU5Zm0SDEdvZGEgTWFuaXVzZXIhMWIyU28ta3J0RjhBVmJtR1JQdWJVWWt5dVlZQkplVmg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