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BAD79" w14:textId="77777777" w:rsidR="00BC6783" w:rsidRDefault="00BC6783" w:rsidP="00BC6783">
      <w:pPr>
        <w:jc w:val="both"/>
        <w:rPr>
          <w:rFonts w:ascii="Calibri" w:eastAsia="Calibri" w:hAnsi="Calibri" w:cs="Calibri"/>
          <w:i/>
          <w:iCs/>
          <w:sz w:val="22"/>
          <w:szCs w:val="22"/>
        </w:rPr>
      </w:pPr>
      <w:r>
        <w:rPr>
          <w:rFonts w:ascii="Calibri" w:eastAsia="Calibri" w:hAnsi="Calibri" w:cs="Calibri"/>
          <w:i/>
          <w:iCs/>
          <w:sz w:val="22"/>
          <w:szCs w:val="22"/>
        </w:rPr>
        <w:t>Pranešimas spaudai</w:t>
      </w:r>
    </w:p>
    <w:p w14:paraId="60AAB806" w14:textId="77777777" w:rsidR="00BC6783" w:rsidRDefault="00BC6783" w:rsidP="00BC6783">
      <w:pPr>
        <w:jc w:val="both"/>
        <w:rPr>
          <w:rFonts w:ascii="Calibri" w:eastAsia="Calibri" w:hAnsi="Calibri" w:cs="Calibri"/>
          <w:i/>
          <w:iCs/>
          <w:sz w:val="22"/>
          <w:szCs w:val="22"/>
        </w:rPr>
      </w:pPr>
      <w:r>
        <w:rPr>
          <w:rFonts w:ascii="Calibri" w:eastAsia="Calibri" w:hAnsi="Calibri" w:cs="Calibri"/>
          <w:i/>
          <w:iCs/>
          <w:sz w:val="22"/>
          <w:szCs w:val="22"/>
        </w:rPr>
        <w:t>2026 m. rugsėjo 2 d.</w:t>
      </w:r>
    </w:p>
    <w:p w14:paraId="10629973" w14:textId="77777777" w:rsidR="00BC6783" w:rsidRDefault="00BC6783" w:rsidP="00BC6783">
      <w:pPr>
        <w:jc w:val="both"/>
        <w:rPr>
          <w:rFonts w:ascii="Calibri" w:eastAsia="Calibri" w:hAnsi="Calibri" w:cs="Calibri"/>
          <w:i/>
          <w:iCs/>
          <w:sz w:val="22"/>
          <w:szCs w:val="22"/>
        </w:rPr>
      </w:pPr>
    </w:p>
    <w:p w14:paraId="31A57E09" w14:textId="77777777" w:rsidR="00BC6783" w:rsidRDefault="00BC6783" w:rsidP="00BC6783">
      <w:pPr>
        <w:spacing w:after="240"/>
        <w:jc w:val="center"/>
        <w:rPr>
          <w:rFonts w:ascii="Calibri" w:eastAsia="Calibri" w:hAnsi="Calibri" w:cs="Calibri"/>
          <w:b/>
          <w:bCs/>
          <w:sz w:val="28"/>
          <w:szCs w:val="28"/>
        </w:rPr>
      </w:pPr>
      <w:r>
        <w:rPr>
          <w:rFonts w:ascii="Calibri" w:eastAsia="Calibri" w:hAnsi="Calibri" w:cs="Calibri"/>
          <w:b/>
          <w:bCs/>
          <w:sz w:val="28"/>
          <w:szCs w:val="28"/>
        </w:rPr>
        <w:t>„</w:t>
      </w:r>
      <w:proofErr w:type="spellStart"/>
      <w:r>
        <w:rPr>
          <w:rFonts w:ascii="Calibri" w:eastAsia="Calibri" w:hAnsi="Calibri" w:cs="Calibri"/>
          <w:b/>
          <w:bCs/>
          <w:sz w:val="28"/>
          <w:szCs w:val="28"/>
        </w:rPr>
        <w:t>Treatwell</w:t>
      </w:r>
      <w:proofErr w:type="spellEnd"/>
      <w:r>
        <w:rPr>
          <w:rFonts w:ascii="Calibri" w:eastAsia="Calibri" w:hAnsi="Calibri" w:cs="Calibri"/>
          <w:b/>
          <w:bCs/>
          <w:sz w:val="28"/>
          <w:szCs w:val="28"/>
        </w:rPr>
        <w:t>“ pristato naują dirbtinio intelekto įrankį grožio salonams: mažiau administravimo, daugiau dėmesio klientui</w:t>
      </w:r>
    </w:p>
    <w:p w14:paraId="34E0EE05" w14:textId="77777777" w:rsidR="00BC6783" w:rsidRDefault="00BC6783" w:rsidP="00BC6783">
      <w:pPr>
        <w:spacing w:after="240"/>
        <w:jc w:val="both"/>
        <w:rPr>
          <w:rFonts w:ascii="Calibri" w:eastAsia="Calibri" w:hAnsi="Calibri" w:cs="Calibri"/>
          <w:b/>
          <w:bCs/>
          <w:sz w:val="22"/>
          <w:szCs w:val="22"/>
        </w:rPr>
      </w:pPr>
      <w:r>
        <w:rPr>
          <w:rFonts w:ascii="Calibri" w:eastAsia="Calibri" w:hAnsi="Calibri" w:cs="Calibri"/>
          <w:b/>
          <w:bCs/>
          <w:sz w:val="22"/>
          <w:szCs w:val="22"/>
        </w:rPr>
        <w:t>Viena didžiausių grožio ir sveikatingumo paslaugų rezervavimo platforma „</w:t>
      </w:r>
      <w:proofErr w:type="spellStart"/>
      <w:r>
        <w:rPr>
          <w:rFonts w:ascii="Calibri" w:eastAsia="Calibri" w:hAnsi="Calibri" w:cs="Calibri"/>
          <w:b/>
          <w:bCs/>
          <w:sz w:val="22"/>
          <w:szCs w:val="22"/>
        </w:rPr>
        <w:t>Treatwell</w:t>
      </w:r>
      <w:proofErr w:type="spellEnd"/>
      <w:r>
        <w:rPr>
          <w:rFonts w:ascii="Calibri" w:eastAsia="Calibri" w:hAnsi="Calibri" w:cs="Calibri"/>
          <w:b/>
          <w:bCs/>
          <w:sz w:val="22"/>
          <w:szCs w:val="22"/>
        </w:rPr>
        <w:t xml:space="preserve">“, jungianti daugiau nei 75 tūkst. salonų Europoje, pristato naują dirbtiniu intelektu (DI) paremtą įrankį „AI </w:t>
      </w:r>
      <w:proofErr w:type="spellStart"/>
      <w:r>
        <w:rPr>
          <w:rFonts w:ascii="Calibri" w:eastAsia="Calibri" w:hAnsi="Calibri" w:cs="Calibri"/>
          <w:b/>
          <w:bCs/>
          <w:sz w:val="22"/>
          <w:szCs w:val="22"/>
        </w:rPr>
        <w:t>Receptionist</w:t>
      </w:r>
      <w:proofErr w:type="spellEnd"/>
      <w:r>
        <w:rPr>
          <w:rFonts w:ascii="Calibri" w:eastAsia="Calibri" w:hAnsi="Calibri" w:cs="Calibri"/>
          <w:b/>
          <w:bCs/>
          <w:sz w:val="22"/>
          <w:szCs w:val="22"/>
        </w:rPr>
        <w:t>“, kurio paskirtis – sumažinti kasdienę grožio salonų administracinę naštą. Bandomasis projektas pradedamas Jungtinėje Karalystėje, o netrukus įrankį bus diegiamas ir kitose „</w:t>
      </w:r>
      <w:proofErr w:type="spellStart"/>
      <w:r>
        <w:rPr>
          <w:rFonts w:ascii="Calibri" w:eastAsia="Calibri" w:hAnsi="Calibri" w:cs="Calibri"/>
          <w:b/>
          <w:bCs/>
          <w:sz w:val="22"/>
          <w:szCs w:val="22"/>
        </w:rPr>
        <w:t>Treatwell</w:t>
      </w:r>
      <w:proofErr w:type="spellEnd"/>
      <w:r>
        <w:rPr>
          <w:rFonts w:ascii="Calibri" w:eastAsia="Calibri" w:hAnsi="Calibri" w:cs="Calibri"/>
          <w:b/>
          <w:bCs/>
          <w:sz w:val="22"/>
          <w:szCs w:val="22"/>
        </w:rPr>
        <w:t xml:space="preserve">“ platformą naudojančiose Europos šalyse. </w:t>
      </w:r>
    </w:p>
    <w:p w14:paraId="34180BFC"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Kasdienėje salonų veikloje nemažai laiko tenka administracinėms užduotims – atsakyti į klientų skambučius, registruoti vizitus, valdyti jų atšaukimus ar atsakyti į pasikartojančius klausimus. „</w:t>
      </w:r>
      <w:proofErr w:type="spellStart"/>
      <w:r>
        <w:rPr>
          <w:rFonts w:ascii="Calibri" w:eastAsia="Calibri" w:hAnsi="Calibri" w:cs="Calibri"/>
          <w:sz w:val="22"/>
          <w:szCs w:val="22"/>
        </w:rPr>
        <w:t>Treatwell</w:t>
      </w:r>
      <w:proofErr w:type="spellEnd"/>
      <w:r>
        <w:rPr>
          <w:rFonts w:ascii="Calibri" w:eastAsia="Calibri" w:hAnsi="Calibri" w:cs="Calibri"/>
          <w:sz w:val="22"/>
          <w:szCs w:val="22"/>
        </w:rPr>
        <w:t>“ duomenimis, tokios užduotys gali pareikalauti net iki keturių valandų per dieną. Specialistui atliekant procedūrą taip pat ne visada įmanoma atsiliepti į skambantį telefoną, tokiu atveju neatsakytas skambutis gali reikšti ir prarastą potencialią rezervaciją.</w:t>
      </w:r>
    </w:p>
    <w:p w14:paraId="1990980B" w14:textId="77777777" w:rsidR="00BC6783" w:rsidRDefault="00BC6783" w:rsidP="00BC6783">
      <w:pPr>
        <w:spacing w:after="240"/>
        <w:jc w:val="both"/>
        <w:rPr>
          <w:rFonts w:ascii="Calibri" w:eastAsia="Calibri" w:hAnsi="Calibri" w:cs="Calibri"/>
          <w:b/>
          <w:bCs/>
          <w:sz w:val="22"/>
          <w:szCs w:val="22"/>
        </w:rPr>
      </w:pPr>
      <w:r>
        <w:rPr>
          <w:rFonts w:ascii="Calibri" w:eastAsia="Calibri" w:hAnsi="Calibri" w:cs="Calibri"/>
          <w:sz w:val="22"/>
          <w:szCs w:val="22"/>
        </w:rPr>
        <w:t>Šiai problemai spręsti „</w:t>
      </w:r>
      <w:proofErr w:type="spellStart"/>
      <w:r>
        <w:rPr>
          <w:rFonts w:ascii="Calibri" w:eastAsia="Calibri" w:hAnsi="Calibri" w:cs="Calibri"/>
          <w:sz w:val="22"/>
          <w:szCs w:val="22"/>
        </w:rPr>
        <w:t>Treatwell</w:t>
      </w:r>
      <w:proofErr w:type="spellEnd"/>
      <w:r>
        <w:rPr>
          <w:rFonts w:ascii="Calibri" w:eastAsia="Calibri" w:hAnsi="Calibri" w:cs="Calibri"/>
          <w:sz w:val="22"/>
          <w:szCs w:val="22"/>
        </w:rPr>
        <w:t xml:space="preserve">“ sukūrė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galintį perimti dalį pasikartojančių administracinių užduočių. Įrankis gali atsiliepti į klientų skambučius bet kuriuo paros metu, registruoti vizitus, keisti jų laiką ar juos atšaukti, tikrinti salono užimtumą realiuoju laiku bei atsakyti į klientų klausimus.</w:t>
      </w:r>
    </w:p>
    <w:p w14:paraId="5B259B23"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informaciją pateikia remiantis konkretaus salono duomenimis – paslaugų sąrašu, darbuotojų informacija, darbo laiku ir salono sukurta duomenų baze. Jei kliento pageidaujamas laikas užimtas, įrankis gali pasiūlyti alternatyvą, o atliktą rezervaciją patvirtinti SMS žinute.</w:t>
      </w:r>
    </w:p>
    <w:p w14:paraId="4CBD6FF2" w14:textId="77777777" w:rsidR="00BC6783" w:rsidRDefault="00BC6783" w:rsidP="00BC6783">
      <w:pPr>
        <w:spacing w:after="240"/>
        <w:jc w:val="both"/>
        <w:rPr>
          <w:rFonts w:ascii="Calibri" w:eastAsia="Calibri" w:hAnsi="Calibri" w:cs="Calibri"/>
          <w:b/>
          <w:bCs/>
          <w:sz w:val="22"/>
          <w:szCs w:val="22"/>
        </w:rPr>
      </w:pPr>
      <w:r>
        <w:rPr>
          <w:rFonts w:ascii="Calibri" w:eastAsia="Calibri" w:hAnsi="Calibri" w:cs="Calibri"/>
          <w:b/>
          <w:bCs/>
          <w:sz w:val="22"/>
          <w:szCs w:val="22"/>
        </w:rPr>
        <w:t>Tikslas – ne pakeisti žmogų</w:t>
      </w:r>
    </w:p>
    <w:p w14:paraId="1A7C75C7"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w:t>
      </w:r>
      <w:proofErr w:type="spellStart"/>
      <w:r>
        <w:rPr>
          <w:rFonts w:ascii="Calibri" w:eastAsia="Calibri" w:hAnsi="Calibri" w:cs="Calibri"/>
          <w:sz w:val="22"/>
          <w:szCs w:val="22"/>
        </w:rPr>
        <w:t>Treatwell</w:t>
      </w:r>
      <w:proofErr w:type="spellEnd"/>
      <w:r>
        <w:rPr>
          <w:rFonts w:ascii="Calibri" w:eastAsia="Calibri" w:hAnsi="Calibri" w:cs="Calibri"/>
          <w:sz w:val="22"/>
          <w:szCs w:val="22"/>
        </w:rPr>
        <w:t>“ pabrėžia, kad naujasis įrankis nėra skirtas pakeisti salonų registratūros darbuotojus, asistentus ar pačius grožio specialistus. Jo paskirtis – perimti rutinines užduotis ir leisti darbuotojams daugiau dėmesio skirti tam, ko technologijos pakeisti negali – profesiniam meistriškumui ir asmeniniam ryšiui su klientu.</w:t>
      </w:r>
    </w:p>
    <w:p w14:paraId="33BF051F"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„Visas pasaulis neišvengiamai skaitmenizuojasi, ne išimtis ir grožio industrija. Norime padėti savo partneriams būti šios pažangos dalimi ir auginti savo nepriklausomus verslus. Tačiau tam reikalingi apgalvoti ir praktiški skaitmeniniai įrankiai, kuriuos būtų lengva integruoti ir intuityvu naudoti. Kurdami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xml:space="preserve">“ būtent to ir siekėme – kad jis kurtų realią vertę verslui, kartu išsaugant tai, kas šioje industrijoje svarbiausia: žmogaus meistriškumą, rūpestį ir ryšį, kuriuos technologijos gali sustiprinti, tačiau jų niekada nepakeis“, – </w:t>
      </w:r>
      <w:sdt>
        <w:sdtPr>
          <w:tag w:val="goog_rdk_0"/>
          <w:id w:val="2143422337"/>
        </w:sdtPr>
        <w:sdtContent/>
      </w:sdt>
      <w:r>
        <w:rPr>
          <w:rFonts w:ascii="Calibri" w:eastAsia="Calibri" w:hAnsi="Calibri" w:cs="Calibri"/>
          <w:sz w:val="22"/>
          <w:szCs w:val="22"/>
        </w:rPr>
        <w:t>sako „</w:t>
      </w:r>
      <w:proofErr w:type="spellStart"/>
      <w:r>
        <w:rPr>
          <w:rFonts w:ascii="Calibri" w:eastAsia="Calibri" w:hAnsi="Calibri" w:cs="Calibri"/>
          <w:sz w:val="22"/>
          <w:szCs w:val="22"/>
        </w:rPr>
        <w:t>Treatwell</w:t>
      </w:r>
      <w:proofErr w:type="spellEnd"/>
      <w:r>
        <w:rPr>
          <w:rFonts w:ascii="Calibri" w:eastAsia="Calibri" w:hAnsi="Calibri" w:cs="Calibri"/>
          <w:sz w:val="22"/>
          <w:szCs w:val="22"/>
        </w:rPr>
        <w:t xml:space="preserve">“ vyriausiasis dirbtinio intelekto vadovas </w:t>
      </w:r>
      <w:proofErr w:type="spellStart"/>
      <w:r>
        <w:rPr>
          <w:rFonts w:ascii="Calibri" w:eastAsia="Calibri" w:hAnsi="Calibri" w:cs="Calibri"/>
          <w:sz w:val="22"/>
          <w:szCs w:val="22"/>
        </w:rPr>
        <w:t>Massimo</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Chieruzzi</w:t>
      </w:r>
      <w:proofErr w:type="spellEnd"/>
      <w:r>
        <w:rPr>
          <w:rFonts w:ascii="Calibri" w:eastAsia="Calibri" w:hAnsi="Calibri" w:cs="Calibri"/>
          <w:sz w:val="22"/>
          <w:szCs w:val="22"/>
        </w:rPr>
        <w:t>.</w:t>
      </w:r>
    </w:p>
    <w:p w14:paraId="42344815" w14:textId="77777777" w:rsidR="00BC6783" w:rsidRDefault="00BC6783" w:rsidP="00BC6783">
      <w:pPr>
        <w:spacing w:after="240"/>
        <w:jc w:val="both"/>
        <w:rPr>
          <w:rFonts w:ascii="Calibri" w:eastAsia="Calibri" w:hAnsi="Calibri" w:cs="Calibri"/>
          <w:b/>
          <w:bCs/>
          <w:sz w:val="22"/>
          <w:szCs w:val="22"/>
        </w:rPr>
      </w:pPr>
      <w:r>
        <w:rPr>
          <w:rFonts w:ascii="Calibri" w:eastAsia="Calibri" w:hAnsi="Calibri" w:cs="Calibri"/>
          <w:b/>
          <w:bCs/>
          <w:sz w:val="22"/>
          <w:szCs w:val="22"/>
        </w:rPr>
        <w:t xml:space="preserve">Kliento pasirinkimas, su kuo bendrauti – lieka </w:t>
      </w:r>
    </w:p>
    <w:p w14:paraId="6ABE34F4"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xml:space="preserve">“ sukurtas taip, kad papildytų, o ne pakeistų žmogišką klientų aptarnavimą. Klientas, susisiekęs su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yra aiškiai informuojamas, kad jis bendrauja su DI asistentu. Klientas bet kuriuo pokalbio metu gali paprašyti sujungti jį su salono darbuotoju, o jei tuo metu niekas negali atsiliepti – paprašyti perskambinti.</w:t>
      </w:r>
    </w:p>
    <w:p w14:paraId="1E0260FD"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Prieš galutinai patvirtindamas rezervaciją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xml:space="preserve">“ klientui pateikia pasirinktos procedūros, datos ir laiko santrauką ir paprašo patvirtinti duomenis. </w:t>
      </w:r>
      <w:r w:rsidRPr="00453471">
        <w:rPr>
          <w:rFonts w:ascii="Calibri" w:eastAsia="Calibri" w:hAnsi="Calibri" w:cs="Calibri"/>
          <w:sz w:val="22"/>
          <w:szCs w:val="22"/>
        </w:rPr>
        <w:t>Salono savininkai taip pat gali peržiūrėti pokalbių įrašus</w:t>
      </w:r>
      <w:r>
        <w:rPr>
          <w:rFonts w:ascii="Calibri" w:eastAsia="Calibri" w:hAnsi="Calibri" w:cs="Calibri"/>
          <w:sz w:val="22"/>
          <w:szCs w:val="22"/>
        </w:rPr>
        <w:t>.</w:t>
      </w:r>
    </w:p>
    <w:p w14:paraId="5C4F9669" w14:textId="77777777" w:rsidR="00BC6783" w:rsidRDefault="00BC6783" w:rsidP="00BC6783">
      <w:pPr>
        <w:spacing w:after="240"/>
        <w:jc w:val="both"/>
        <w:rPr>
          <w:rFonts w:ascii="Calibri" w:eastAsia="Calibri" w:hAnsi="Calibri" w:cs="Calibri"/>
          <w:sz w:val="22"/>
          <w:szCs w:val="22"/>
        </w:rPr>
      </w:pPr>
      <w:r w:rsidRPr="00347F3F">
        <w:rPr>
          <w:rFonts w:ascii="Calibri" w:eastAsia="Calibri" w:hAnsi="Calibri" w:cs="Calibri"/>
          <w:sz w:val="22"/>
          <w:szCs w:val="22"/>
        </w:rPr>
        <w:t xml:space="preserve">Įrankis atsakymus į klientų klausimus formuoja remdamasis konkretaus salono duomenų bazėje pateikta informacija. Siekiant, kad klientams būtų pateikiama kuo tikslesnė ir aktualesnė informacija, salonui </w:t>
      </w:r>
      <w:r w:rsidRPr="00347F3F">
        <w:rPr>
          <w:rFonts w:ascii="Calibri" w:eastAsia="Calibri" w:hAnsi="Calibri" w:cs="Calibri"/>
          <w:sz w:val="22"/>
          <w:szCs w:val="22"/>
        </w:rPr>
        <w:lastRenderedPageBreak/>
        <w:t>rekomenduojama reguliariai atnaujinti duomenis apie paslaugas, kainas, darbuotojų užimtumą ir kitą su salonu susijusią informaciją.</w:t>
      </w:r>
    </w:p>
    <w:p w14:paraId="744A2570"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b/>
          <w:bCs/>
          <w:sz w:val="22"/>
          <w:szCs w:val="22"/>
        </w:rPr>
        <w:t>Mažiau praleistų skambučių – daugiau potencialių rezervacijų</w:t>
      </w:r>
    </w:p>
    <w:p w14:paraId="5B8B3E16"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 Jungtinėje Karalystėje jau veikiantį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išbandė pirmieji „</w:t>
      </w:r>
      <w:proofErr w:type="spellStart"/>
      <w:r>
        <w:rPr>
          <w:rFonts w:ascii="Calibri" w:eastAsia="Calibri" w:hAnsi="Calibri" w:cs="Calibri"/>
          <w:sz w:val="22"/>
          <w:szCs w:val="22"/>
        </w:rPr>
        <w:t>Treatwell</w:t>
      </w:r>
      <w:proofErr w:type="spellEnd"/>
      <w:r>
        <w:rPr>
          <w:rFonts w:ascii="Calibri" w:eastAsia="Calibri" w:hAnsi="Calibri" w:cs="Calibri"/>
          <w:sz w:val="22"/>
          <w:szCs w:val="22"/>
        </w:rPr>
        <w:t>“ partneriai. „</w:t>
      </w:r>
      <w:proofErr w:type="spellStart"/>
      <w:r>
        <w:rPr>
          <w:rFonts w:ascii="Calibri" w:eastAsia="Calibri" w:hAnsi="Calibri" w:cs="Calibri"/>
          <w:sz w:val="22"/>
          <w:szCs w:val="22"/>
        </w:rPr>
        <w:t>Beauty</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by</w:t>
      </w:r>
      <w:proofErr w:type="spellEnd"/>
      <w:r>
        <w:rPr>
          <w:rFonts w:ascii="Calibri" w:eastAsia="Calibri" w:hAnsi="Calibri" w:cs="Calibri"/>
          <w:sz w:val="22"/>
          <w:szCs w:val="22"/>
        </w:rPr>
        <w:t xml:space="preserve"> Amanda </w:t>
      </w:r>
      <w:proofErr w:type="spellStart"/>
      <w:r>
        <w:rPr>
          <w:rFonts w:ascii="Calibri" w:eastAsia="Calibri" w:hAnsi="Calibri" w:cs="Calibri"/>
          <w:sz w:val="22"/>
          <w:szCs w:val="22"/>
        </w:rPr>
        <w:t>Huynh</w:t>
      </w:r>
      <w:proofErr w:type="spellEnd"/>
      <w:r>
        <w:rPr>
          <w:rFonts w:ascii="Calibri" w:eastAsia="Calibri" w:hAnsi="Calibri" w:cs="Calibri"/>
          <w:sz w:val="22"/>
          <w:szCs w:val="22"/>
        </w:rPr>
        <w:t xml:space="preserve">“ įkūrėja Amanda </w:t>
      </w:r>
      <w:proofErr w:type="spellStart"/>
      <w:r>
        <w:rPr>
          <w:rFonts w:ascii="Calibri" w:eastAsia="Calibri" w:hAnsi="Calibri" w:cs="Calibri"/>
          <w:sz w:val="22"/>
          <w:szCs w:val="22"/>
        </w:rPr>
        <w:t>Huynh</w:t>
      </w:r>
      <w:proofErr w:type="spellEnd"/>
      <w:r>
        <w:rPr>
          <w:rFonts w:ascii="Calibri" w:eastAsia="Calibri" w:hAnsi="Calibri" w:cs="Calibri"/>
          <w:sz w:val="22"/>
          <w:szCs w:val="22"/>
        </w:rPr>
        <w:t xml:space="preserve"> pasakoja, kad viena dažniausių problemų kasdienėje salono veikloje – ne visada įmanoma suderinti darbą su klientu ir tuo pat metu atsakyti į gaunamus skambučius.</w:t>
      </w:r>
    </w:p>
    <w:p w14:paraId="07D9AA56"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„Geriausia salono savininkės darbo dalis – dirbti su klientais ir padėti jiems jaustis gražiausia savo versija. Tačiau kai esu susitelkusi į klientą, nei aš, nei mano komanda ne visada galime atsiliepti į kiekvieną skambutį, todėl galime praleisti užklausas ir potencialias rezervacijas“, – pasakoja A. </w:t>
      </w:r>
      <w:proofErr w:type="spellStart"/>
      <w:r>
        <w:rPr>
          <w:rFonts w:ascii="Calibri" w:eastAsia="Calibri" w:hAnsi="Calibri" w:cs="Calibri"/>
          <w:sz w:val="22"/>
          <w:szCs w:val="22"/>
        </w:rPr>
        <w:t>Huynh</w:t>
      </w:r>
      <w:proofErr w:type="spellEnd"/>
      <w:r>
        <w:rPr>
          <w:rFonts w:ascii="Calibri" w:eastAsia="Calibri" w:hAnsi="Calibri" w:cs="Calibri"/>
          <w:sz w:val="22"/>
          <w:szCs w:val="22"/>
        </w:rPr>
        <w:t>.</w:t>
      </w:r>
    </w:p>
    <w:p w14:paraId="44685EA3"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Pasak jos, pradėjus naudoti „AI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sumažėjo spaudimas, susijęs su skambučių ir kitų administracinių užduočių valdymu: „Dabar galiu būti rami, kad į skambučius bus atsakyta net tada, kai mes su komanda dirbame su klientais. Skyrus laiko įrankiui paruošti ir reikalingai informacijai sukelti, jis padėjo mums neprarasti užklausų, kurių kitu atveju galėjome nepastebėti.“</w:t>
      </w:r>
    </w:p>
    <w:p w14:paraId="7303724C" w14:textId="77777777" w:rsidR="00BC6783" w:rsidRDefault="00BC6783" w:rsidP="00BC6783">
      <w:pPr>
        <w:spacing w:after="240"/>
        <w:jc w:val="both"/>
        <w:rPr>
          <w:rFonts w:ascii="Calibri" w:eastAsia="Calibri" w:hAnsi="Calibri" w:cs="Calibri"/>
          <w:b/>
          <w:bCs/>
          <w:sz w:val="22"/>
          <w:szCs w:val="22"/>
        </w:rPr>
      </w:pPr>
      <w:r>
        <w:rPr>
          <w:rFonts w:ascii="Calibri" w:eastAsia="Calibri" w:hAnsi="Calibri" w:cs="Calibri"/>
          <w:b/>
          <w:bCs/>
          <w:sz w:val="22"/>
          <w:szCs w:val="22"/>
        </w:rPr>
        <w:t>Pirmieji žingsniai – Jungtinėje Karalystėje</w:t>
      </w:r>
    </w:p>
    <w:p w14:paraId="6644BAB4" w14:textId="77777777" w:rsidR="00BC6783" w:rsidRDefault="00BC6783" w:rsidP="00BC6783">
      <w:pPr>
        <w:spacing w:after="240"/>
        <w:jc w:val="both"/>
        <w:rPr>
          <w:rFonts w:ascii="Calibri" w:eastAsia="Calibri" w:hAnsi="Calibri" w:cs="Calibri"/>
          <w:sz w:val="22"/>
          <w:szCs w:val="22"/>
        </w:rPr>
      </w:pPr>
      <w:r>
        <w:rPr>
          <w:rFonts w:ascii="Calibri" w:eastAsia="Calibri" w:hAnsi="Calibri" w:cs="Calibri"/>
          <w:sz w:val="22"/>
          <w:szCs w:val="22"/>
        </w:rPr>
        <w:t xml:space="preserve">„AI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pirmiausia įdiegtas Jungtinėje Karalystėje, o vėliau įrankį numatoma diegti ir kitose „</w:t>
      </w:r>
      <w:proofErr w:type="spellStart"/>
      <w:r>
        <w:rPr>
          <w:rFonts w:ascii="Calibri" w:eastAsia="Calibri" w:hAnsi="Calibri" w:cs="Calibri"/>
          <w:sz w:val="22"/>
          <w:szCs w:val="22"/>
        </w:rPr>
        <w:t>Treatwell</w:t>
      </w:r>
      <w:proofErr w:type="spellEnd"/>
      <w:r>
        <w:rPr>
          <w:rFonts w:ascii="Calibri" w:eastAsia="Calibri" w:hAnsi="Calibri" w:cs="Calibri"/>
          <w:sz w:val="22"/>
          <w:szCs w:val="22"/>
        </w:rPr>
        <w:t>“ Europos rinkose.</w:t>
      </w:r>
    </w:p>
    <w:p w14:paraId="75BB7736" w14:textId="77777777" w:rsidR="00BC6783" w:rsidRPr="00FC7296" w:rsidRDefault="00BC6783" w:rsidP="00BC6783">
      <w:pPr>
        <w:spacing w:after="240"/>
        <w:jc w:val="both"/>
        <w:rPr>
          <w:rFonts w:asciiTheme="minorHAnsi" w:eastAsia="Calibri" w:hAnsiTheme="minorHAnsi" w:cstheme="minorHAnsi"/>
          <w:sz w:val="22"/>
          <w:szCs w:val="22"/>
        </w:rPr>
      </w:pPr>
      <w:r>
        <w:rPr>
          <w:rFonts w:ascii="Calibri" w:eastAsia="Calibri" w:hAnsi="Calibri" w:cs="Calibri"/>
          <w:sz w:val="22"/>
          <w:szCs w:val="22"/>
        </w:rPr>
        <w:t xml:space="preserve">„AI </w:t>
      </w:r>
      <w:proofErr w:type="spellStart"/>
      <w:r>
        <w:rPr>
          <w:rFonts w:ascii="Calibri" w:eastAsia="Calibri" w:hAnsi="Calibri" w:cs="Calibri"/>
          <w:sz w:val="22"/>
          <w:szCs w:val="22"/>
        </w:rPr>
        <w:t>Receptionist</w:t>
      </w:r>
      <w:proofErr w:type="spellEnd"/>
      <w:r>
        <w:rPr>
          <w:rFonts w:ascii="Calibri" w:eastAsia="Calibri" w:hAnsi="Calibri" w:cs="Calibri"/>
          <w:sz w:val="22"/>
          <w:szCs w:val="22"/>
        </w:rPr>
        <w:t>“ yra mokama, tačiau neprivaloma „</w:t>
      </w:r>
      <w:proofErr w:type="spellStart"/>
      <w:r>
        <w:rPr>
          <w:rFonts w:ascii="Calibri" w:eastAsia="Calibri" w:hAnsi="Calibri" w:cs="Calibri"/>
          <w:sz w:val="22"/>
          <w:szCs w:val="22"/>
        </w:rPr>
        <w:t>Treatwell</w:t>
      </w:r>
      <w:proofErr w:type="spellEnd"/>
      <w:r>
        <w:rPr>
          <w:rFonts w:ascii="Calibri" w:eastAsia="Calibri" w:hAnsi="Calibri" w:cs="Calibri"/>
          <w:sz w:val="22"/>
          <w:szCs w:val="22"/>
        </w:rPr>
        <w:t xml:space="preserve">“ partneriams skirta paslauga. Jungtinėje Karalystėje prenumeratos kainos prasideda nuo 69 svarų per mėnesį. Siūlomi trys planai, apimantys nustatytą skambučių minučių skaičių ir „WhatsApp“ žinučių funkcijas. Kainos kitose Europos rinkose bus paskelbtos </w:t>
      </w:r>
      <w:r w:rsidRPr="00FC7296">
        <w:rPr>
          <w:rFonts w:asciiTheme="minorHAnsi" w:eastAsia="Calibri" w:hAnsiTheme="minorHAnsi" w:cstheme="minorHAnsi"/>
          <w:sz w:val="22"/>
          <w:szCs w:val="22"/>
        </w:rPr>
        <w:t>prieš pradedant paslaugą jose teikti.</w:t>
      </w:r>
    </w:p>
    <w:p w14:paraId="33D93B11" w14:textId="77777777" w:rsidR="00BC6783" w:rsidRPr="00FC7296" w:rsidRDefault="00BC6783" w:rsidP="00BC6783">
      <w:pPr>
        <w:jc w:val="both"/>
        <w:rPr>
          <w:rFonts w:asciiTheme="minorHAnsi" w:hAnsiTheme="minorHAnsi" w:cstheme="minorHAnsi"/>
          <w:sz w:val="22"/>
          <w:szCs w:val="22"/>
          <w:lang w:val="lt-LT"/>
        </w:rPr>
      </w:pPr>
      <w:r w:rsidRPr="00FC7296">
        <w:rPr>
          <w:rFonts w:asciiTheme="minorHAnsi" w:hAnsiTheme="minorHAnsi" w:cstheme="minorHAnsi"/>
          <w:b/>
          <w:bCs/>
          <w:sz w:val="22"/>
          <w:szCs w:val="22"/>
          <w:lang w:val="lt-LT"/>
        </w:rPr>
        <w:t>Kontaktinis asmuo</w:t>
      </w:r>
      <w:r w:rsidRPr="00FC7296">
        <w:rPr>
          <w:rFonts w:asciiTheme="minorHAnsi" w:hAnsiTheme="minorHAnsi" w:cstheme="minorHAnsi"/>
          <w:sz w:val="22"/>
          <w:szCs w:val="22"/>
          <w:lang w:val="lt-LT"/>
        </w:rPr>
        <w:t xml:space="preserve"> </w:t>
      </w:r>
    </w:p>
    <w:p w14:paraId="2FBBDD1C" w14:textId="77777777" w:rsidR="00BC6783" w:rsidRPr="00FC7296" w:rsidRDefault="00BC6783" w:rsidP="00BC6783">
      <w:pPr>
        <w:jc w:val="both"/>
        <w:rPr>
          <w:rFonts w:asciiTheme="minorHAnsi" w:hAnsiTheme="minorHAnsi" w:cstheme="minorHAnsi"/>
          <w:sz w:val="22"/>
          <w:szCs w:val="22"/>
          <w:lang w:val="lt-LT"/>
        </w:rPr>
      </w:pPr>
      <w:r w:rsidRPr="00FC7296">
        <w:rPr>
          <w:rFonts w:asciiTheme="minorHAnsi" w:hAnsiTheme="minorHAnsi" w:cstheme="minorHAnsi"/>
          <w:sz w:val="22"/>
          <w:szCs w:val="22"/>
          <w:lang w:val="lt-LT"/>
        </w:rPr>
        <w:t>„</w:t>
      </w:r>
      <w:proofErr w:type="spellStart"/>
      <w:r w:rsidRPr="00FC7296">
        <w:rPr>
          <w:rFonts w:asciiTheme="minorHAnsi" w:hAnsiTheme="minorHAnsi" w:cstheme="minorHAnsi"/>
          <w:sz w:val="22"/>
          <w:szCs w:val="22"/>
          <w:lang w:val="lt-LT"/>
        </w:rPr>
        <w:t>Treatwell</w:t>
      </w:r>
      <w:proofErr w:type="spellEnd"/>
      <w:r w:rsidRPr="00FC7296">
        <w:rPr>
          <w:rFonts w:asciiTheme="minorHAnsi" w:hAnsiTheme="minorHAnsi" w:cstheme="minorHAnsi"/>
          <w:sz w:val="22"/>
          <w:szCs w:val="22"/>
          <w:lang w:val="lt-LT"/>
        </w:rPr>
        <w:t xml:space="preserve"> LT“ Lietuvos rinkos vadovė </w:t>
      </w:r>
    </w:p>
    <w:p w14:paraId="551E3E28" w14:textId="77777777" w:rsidR="00BC6783" w:rsidRPr="00FC7296" w:rsidRDefault="00BC6783" w:rsidP="00BC6783">
      <w:pPr>
        <w:jc w:val="both"/>
        <w:rPr>
          <w:rFonts w:asciiTheme="minorHAnsi" w:hAnsiTheme="minorHAnsi" w:cstheme="minorHAnsi"/>
          <w:sz w:val="22"/>
          <w:szCs w:val="22"/>
          <w:lang w:val="lt-LT"/>
        </w:rPr>
      </w:pPr>
      <w:r w:rsidRPr="00FC7296">
        <w:rPr>
          <w:rFonts w:asciiTheme="minorHAnsi" w:hAnsiTheme="minorHAnsi" w:cstheme="minorHAnsi"/>
          <w:sz w:val="22"/>
          <w:szCs w:val="22"/>
          <w:lang w:val="lt-LT"/>
        </w:rPr>
        <w:t xml:space="preserve">Gabrielė </w:t>
      </w:r>
      <w:proofErr w:type="spellStart"/>
      <w:r w:rsidRPr="00FC7296">
        <w:rPr>
          <w:rFonts w:asciiTheme="minorHAnsi" w:hAnsiTheme="minorHAnsi" w:cstheme="minorHAnsi"/>
          <w:sz w:val="22"/>
          <w:szCs w:val="22"/>
          <w:lang w:val="lt-LT"/>
        </w:rPr>
        <w:t>Isodaitė</w:t>
      </w:r>
      <w:proofErr w:type="spellEnd"/>
      <w:r w:rsidRPr="00FC7296">
        <w:rPr>
          <w:rFonts w:asciiTheme="minorHAnsi" w:hAnsiTheme="minorHAnsi" w:cstheme="minorHAnsi"/>
          <w:sz w:val="22"/>
          <w:szCs w:val="22"/>
          <w:lang w:val="lt-LT"/>
        </w:rPr>
        <w:t xml:space="preserve"> </w:t>
      </w:r>
    </w:p>
    <w:p w14:paraId="04436D36" w14:textId="77777777" w:rsidR="00BC6783" w:rsidRPr="00FC7296" w:rsidRDefault="00BC6783" w:rsidP="00BC6783">
      <w:pPr>
        <w:jc w:val="both"/>
        <w:rPr>
          <w:rFonts w:asciiTheme="minorHAnsi" w:hAnsiTheme="minorHAnsi" w:cstheme="minorHAnsi"/>
          <w:sz w:val="22"/>
          <w:szCs w:val="22"/>
          <w:lang w:val="lt-LT"/>
        </w:rPr>
      </w:pPr>
      <w:r w:rsidRPr="00FC7296">
        <w:rPr>
          <w:rFonts w:asciiTheme="minorHAnsi" w:hAnsiTheme="minorHAnsi" w:cstheme="minorHAnsi"/>
          <w:sz w:val="22"/>
          <w:szCs w:val="22"/>
          <w:lang w:val="lt-LT"/>
        </w:rPr>
        <w:t>gabriele.isodaite@treatwell.com</w:t>
      </w:r>
    </w:p>
    <w:p w14:paraId="29C15A94" w14:textId="77777777" w:rsidR="00BC6783" w:rsidRDefault="00BC6783" w:rsidP="00BC6783">
      <w:pPr>
        <w:spacing w:after="240"/>
        <w:jc w:val="both"/>
        <w:rPr>
          <w:rFonts w:ascii="Calibri" w:eastAsia="Calibri" w:hAnsi="Calibri" w:cs="Calibri"/>
          <w:sz w:val="22"/>
          <w:szCs w:val="22"/>
        </w:rPr>
      </w:pPr>
    </w:p>
    <w:p w14:paraId="79BCAED0" w14:textId="77777777" w:rsidR="00BC6783" w:rsidRDefault="00BC6783" w:rsidP="00BC6783">
      <w:pPr>
        <w:spacing w:after="240"/>
        <w:jc w:val="both"/>
        <w:rPr>
          <w:rFonts w:ascii="Calibri" w:eastAsia="Calibri" w:hAnsi="Calibri" w:cs="Calibri"/>
          <w:sz w:val="22"/>
          <w:szCs w:val="22"/>
        </w:rPr>
      </w:pPr>
    </w:p>
    <w:p w14:paraId="56F23396" w14:textId="77777777" w:rsidR="00984305" w:rsidRDefault="00984305"/>
    <w:sectPr w:rsidR="00984305" w:rsidSect="00BC6783">
      <w:headerReference w:type="even" r:id="rId4"/>
      <w:footerReference w:type="default" r:id="rId5"/>
      <w:headerReference w:type="first" r:id="rId6"/>
      <w:footerReference w:type="first" r:id="rId7"/>
      <w:pgSz w:w="11900" w:h="16840"/>
      <w:pgMar w:top="1701" w:right="567" w:bottom="1134" w:left="1701" w:header="425" w:footer="567" w:gutter="0"/>
      <w:pgNumType w:start="1"/>
      <w:cols w:space="1296"/>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News Gothic Bd BT Reg">
    <w:charset w:val="59"/>
    <w:family w:val="auto"/>
    <w:pitch w:val="variable"/>
    <w:sig w:usb0="01020000"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8E1E4" w14:textId="77777777" w:rsidR="00BC6783" w:rsidRDefault="00BC6783">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6432" w14:textId="77777777" w:rsidR="00BC6783" w:rsidRDefault="00BC6783">
    <w:pPr>
      <w:pBdr>
        <w:top w:val="nil"/>
        <w:left w:val="nil"/>
        <w:bottom w:val="nil"/>
        <w:right w:val="nil"/>
        <w:between w:val="nil"/>
      </w:pBdr>
      <w:tabs>
        <w:tab w:val="center" w:pos="4536"/>
        <w:tab w:val="right" w:pos="9072"/>
      </w:tabs>
      <w:rPr>
        <w:color w:val="000000"/>
      </w:rPr>
    </w:pPr>
  </w:p>
  <w:p w14:paraId="3724BCA3" w14:textId="77777777" w:rsidR="00BC6783" w:rsidRDefault="00BC6783">
    <w:pPr>
      <w:pBdr>
        <w:top w:val="nil"/>
        <w:left w:val="nil"/>
        <w:bottom w:val="nil"/>
        <w:right w:val="nil"/>
        <w:between w:val="nil"/>
      </w:pBdr>
      <w:tabs>
        <w:tab w:val="center" w:pos="4536"/>
        <w:tab w:val="right" w:pos="9072"/>
        <w:tab w:val="left" w:pos="8535"/>
      </w:tabs>
      <w:rPr>
        <w:color w:val="00000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539A" w14:textId="77777777" w:rsidR="00BC6783" w:rsidRDefault="00BC6783">
    <w:pPr>
      <w:rPr>
        <w:rFonts w:ascii="News Gothic Bd BT Reg" w:eastAsia="News Gothic Bd BT Reg" w:hAnsi="News Gothic Bd BT Reg" w:cs="News Gothic Bd BT Reg"/>
      </w:rPr>
    </w:pPr>
    <w:r>
      <w:rPr>
        <w:rFonts w:ascii="News Gothic Bd BT Reg" w:eastAsia="News Gothic Bd BT Reg" w:hAnsi="News Gothic Bd BT Reg" w:cs="News Gothic Bd BT Reg"/>
      </w:rPr>
      <w:t>www.</w:t>
    </w:r>
  </w:p>
  <w:p w14:paraId="3A132678" w14:textId="77777777" w:rsidR="00BC6783" w:rsidRDefault="00BC6783">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B0E1" w14:textId="77777777" w:rsidR="00BC6783" w:rsidRDefault="00BC6783">
    <w:pPr>
      <w:pBdr>
        <w:top w:val="nil"/>
        <w:left w:val="nil"/>
        <w:bottom w:val="nil"/>
        <w:right w:val="nil"/>
        <w:between w:val="nil"/>
      </w:pBdr>
      <w:tabs>
        <w:tab w:val="center" w:pos="4536"/>
        <w:tab w:val="right" w:pos="9072"/>
      </w:tabs>
      <w:rPr>
        <w:color w:val="000000"/>
        <w:vertAlign w:val="subscript"/>
      </w:rPr>
    </w:pPr>
    <w:r>
      <w:rPr>
        <w:color w:val="000000"/>
        <w:vertAlign w:val="subscript"/>
      </w:rPr>
      <w:tab/>
    </w:r>
    <w:r>
      <w:rPr>
        <w:color w:val="000000"/>
        <w:vertAlign w:val="subscript"/>
      </w:rPr>
      <w:tab/>
    </w:r>
    <w:r>
      <w:rPr>
        <w:color w:val="000000"/>
        <w:vertAlign w:val="subscript"/>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83"/>
    <w:rsid w:val="003B56BC"/>
    <w:rsid w:val="006E273E"/>
    <w:rsid w:val="00732D23"/>
    <w:rsid w:val="00984305"/>
    <w:rsid w:val="00BC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421C"/>
  <w15:chartTrackingRefBased/>
  <w15:docId w15:val="{CB27866F-9B6D-4D4D-944E-7515E99C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783"/>
    <w:pPr>
      <w:spacing w:after="0" w:line="240" w:lineRule="auto"/>
    </w:pPr>
    <w:rPr>
      <w:rFonts w:ascii="Times New Roman" w:eastAsia="Times New Roman" w:hAnsi="Times New Roman" w:cs="Times New Roman"/>
      <w:kern w:val="0"/>
      <w:lang w:val="lt" w:eastAsia="lt-LT"/>
      <w14:ligatures w14:val="none"/>
    </w:rPr>
  </w:style>
  <w:style w:type="paragraph" w:styleId="Heading1">
    <w:name w:val="heading 1"/>
    <w:basedOn w:val="Normal"/>
    <w:next w:val="Normal"/>
    <w:link w:val="Heading1Char"/>
    <w:uiPriority w:val="9"/>
    <w:qFormat/>
    <w:rsid w:val="00BC678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lt-LT" w:eastAsia="en-US"/>
      <w14:ligatures w14:val="standardContextual"/>
    </w:rPr>
  </w:style>
  <w:style w:type="paragraph" w:styleId="Heading2">
    <w:name w:val="heading 2"/>
    <w:basedOn w:val="Normal"/>
    <w:next w:val="Normal"/>
    <w:link w:val="Heading2Char"/>
    <w:uiPriority w:val="9"/>
    <w:semiHidden/>
    <w:unhideWhenUsed/>
    <w:qFormat/>
    <w:rsid w:val="00BC678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lt-LT" w:eastAsia="en-US"/>
      <w14:ligatures w14:val="standardContextual"/>
    </w:rPr>
  </w:style>
  <w:style w:type="paragraph" w:styleId="Heading3">
    <w:name w:val="heading 3"/>
    <w:basedOn w:val="Normal"/>
    <w:next w:val="Normal"/>
    <w:link w:val="Heading3Char"/>
    <w:uiPriority w:val="9"/>
    <w:semiHidden/>
    <w:unhideWhenUsed/>
    <w:qFormat/>
    <w:rsid w:val="00BC678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lt-LT" w:eastAsia="en-US"/>
      <w14:ligatures w14:val="standardContextual"/>
    </w:rPr>
  </w:style>
  <w:style w:type="paragraph" w:styleId="Heading4">
    <w:name w:val="heading 4"/>
    <w:basedOn w:val="Normal"/>
    <w:next w:val="Normal"/>
    <w:link w:val="Heading4Char"/>
    <w:uiPriority w:val="9"/>
    <w:semiHidden/>
    <w:unhideWhenUsed/>
    <w:qFormat/>
    <w:rsid w:val="00BC6783"/>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lt-LT" w:eastAsia="en-US"/>
      <w14:ligatures w14:val="standardContextual"/>
    </w:rPr>
  </w:style>
  <w:style w:type="paragraph" w:styleId="Heading5">
    <w:name w:val="heading 5"/>
    <w:basedOn w:val="Normal"/>
    <w:next w:val="Normal"/>
    <w:link w:val="Heading5Char"/>
    <w:uiPriority w:val="9"/>
    <w:semiHidden/>
    <w:unhideWhenUsed/>
    <w:qFormat/>
    <w:rsid w:val="00BC6783"/>
    <w:pPr>
      <w:keepNext/>
      <w:keepLines/>
      <w:spacing w:before="80" w:after="40" w:line="278" w:lineRule="auto"/>
      <w:outlineLvl w:val="4"/>
    </w:pPr>
    <w:rPr>
      <w:rFonts w:asciiTheme="minorHAnsi" w:eastAsiaTheme="majorEastAsia" w:hAnsiTheme="minorHAnsi" w:cstheme="majorBidi"/>
      <w:color w:val="2F5496" w:themeColor="accent1" w:themeShade="BF"/>
      <w:kern w:val="2"/>
      <w:lang w:val="lt-LT" w:eastAsia="en-US"/>
      <w14:ligatures w14:val="standardContextual"/>
    </w:rPr>
  </w:style>
  <w:style w:type="paragraph" w:styleId="Heading6">
    <w:name w:val="heading 6"/>
    <w:basedOn w:val="Normal"/>
    <w:next w:val="Normal"/>
    <w:link w:val="Heading6Char"/>
    <w:uiPriority w:val="9"/>
    <w:semiHidden/>
    <w:unhideWhenUsed/>
    <w:qFormat/>
    <w:rsid w:val="00BC6783"/>
    <w:pPr>
      <w:keepNext/>
      <w:keepLines/>
      <w:spacing w:before="40" w:line="278" w:lineRule="auto"/>
      <w:outlineLvl w:val="5"/>
    </w:pPr>
    <w:rPr>
      <w:rFonts w:asciiTheme="minorHAnsi" w:eastAsiaTheme="majorEastAsia" w:hAnsiTheme="minorHAnsi" w:cstheme="majorBidi"/>
      <w:i/>
      <w:iCs/>
      <w:color w:val="595959" w:themeColor="text1" w:themeTint="A6"/>
      <w:kern w:val="2"/>
      <w:lang w:val="lt-LT" w:eastAsia="en-US"/>
      <w14:ligatures w14:val="standardContextual"/>
    </w:rPr>
  </w:style>
  <w:style w:type="paragraph" w:styleId="Heading7">
    <w:name w:val="heading 7"/>
    <w:basedOn w:val="Normal"/>
    <w:next w:val="Normal"/>
    <w:link w:val="Heading7Char"/>
    <w:uiPriority w:val="9"/>
    <w:semiHidden/>
    <w:unhideWhenUsed/>
    <w:qFormat/>
    <w:rsid w:val="00BC6783"/>
    <w:pPr>
      <w:keepNext/>
      <w:keepLines/>
      <w:spacing w:before="40" w:line="278" w:lineRule="auto"/>
      <w:outlineLvl w:val="6"/>
    </w:pPr>
    <w:rPr>
      <w:rFonts w:asciiTheme="minorHAnsi" w:eastAsiaTheme="majorEastAsia" w:hAnsiTheme="minorHAnsi" w:cstheme="majorBidi"/>
      <w:color w:val="595959" w:themeColor="text1" w:themeTint="A6"/>
      <w:kern w:val="2"/>
      <w:lang w:val="lt-LT" w:eastAsia="en-US"/>
      <w14:ligatures w14:val="standardContextual"/>
    </w:rPr>
  </w:style>
  <w:style w:type="paragraph" w:styleId="Heading8">
    <w:name w:val="heading 8"/>
    <w:basedOn w:val="Normal"/>
    <w:next w:val="Normal"/>
    <w:link w:val="Heading8Char"/>
    <w:uiPriority w:val="9"/>
    <w:semiHidden/>
    <w:unhideWhenUsed/>
    <w:qFormat/>
    <w:rsid w:val="00BC6783"/>
    <w:pPr>
      <w:keepNext/>
      <w:keepLines/>
      <w:spacing w:line="278" w:lineRule="auto"/>
      <w:outlineLvl w:val="7"/>
    </w:pPr>
    <w:rPr>
      <w:rFonts w:asciiTheme="minorHAnsi" w:eastAsiaTheme="majorEastAsia" w:hAnsiTheme="minorHAnsi" w:cstheme="majorBidi"/>
      <w:i/>
      <w:iCs/>
      <w:color w:val="272727" w:themeColor="text1" w:themeTint="D8"/>
      <w:kern w:val="2"/>
      <w:lang w:val="lt-LT" w:eastAsia="en-US"/>
      <w14:ligatures w14:val="standardContextual"/>
    </w:rPr>
  </w:style>
  <w:style w:type="paragraph" w:styleId="Heading9">
    <w:name w:val="heading 9"/>
    <w:basedOn w:val="Normal"/>
    <w:next w:val="Normal"/>
    <w:link w:val="Heading9Char"/>
    <w:uiPriority w:val="9"/>
    <w:semiHidden/>
    <w:unhideWhenUsed/>
    <w:qFormat/>
    <w:rsid w:val="00BC6783"/>
    <w:pPr>
      <w:keepNext/>
      <w:keepLines/>
      <w:spacing w:line="278" w:lineRule="auto"/>
      <w:outlineLvl w:val="8"/>
    </w:pPr>
    <w:rPr>
      <w:rFonts w:asciiTheme="minorHAnsi" w:eastAsiaTheme="majorEastAsia" w:hAnsiTheme="minorHAnsi" w:cstheme="majorBidi"/>
      <w:color w:val="272727" w:themeColor="text1" w:themeTint="D8"/>
      <w:kern w:val="2"/>
      <w:lang w:val="lt-LT"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7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67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67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67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67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67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67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67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6783"/>
    <w:rPr>
      <w:rFonts w:eastAsiaTheme="majorEastAsia" w:cstheme="majorBidi"/>
      <w:color w:val="272727" w:themeColor="text1" w:themeTint="D8"/>
    </w:rPr>
  </w:style>
  <w:style w:type="paragraph" w:styleId="Title">
    <w:name w:val="Title"/>
    <w:basedOn w:val="Normal"/>
    <w:next w:val="Normal"/>
    <w:link w:val="TitleChar"/>
    <w:uiPriority w:val="10"/>
    <w:qFormat/>
    <w:rsid w:val="00BC6783"/>
    <w:pPr>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TitleChar">
    <w:name w:val="Title Char"/>
    <w:basedOn w:val="DefaultParagraphFont"/>
    <w:link w:val="Title"/>
    <w:uiPriority w:val="10"/>
    <w:rsid w:val="00BC67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678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SubtitleChar">
    <w:name w:val="Subtitle Char"/>
    <w:basedOn w:val="DefaultParagraphFont"/>
    <w:link w:val="Subtitle"/>
    <w:uiPriority w:val="11"/>
    <w:rsid w:val="00BC67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6783"/>
    <w:pPr>
      <w:spacing w:before="160" w:after="160" w:line="278" w:lineRule="auto"/>
      <w:jc w:val="center"/>
    </w:pPr>
    <w:rPr>
      <w:rFonts w:asciiTheme="minorHAnsi" w:eastAsiaTheme="minorHAnsi" w:hAnsiTheme="minorHAnsi" w:cstheme="minorBidi"/>
      <w:i/>
      <w:iCs/>
      <w:color w:val="404040" w:themeColor="text1" w:themeTint="BF"/>
      <w:kern w:val="2"/>
      <w:lang w:val="lt-LT" w:eastAsia="en-US"/>
      <w14:ligatures w14:val="standardContextual"/>
    </w:rPr>
  </w:style>
  <w:style w:type="character" w:customStyle="1" w:styleId="QuoteChar">
    <w:name w:val="Quote Char"/>
    <w:basedOn w:val="DefaultParagraphFont"/>
    <w:link w:val="Quote"/>
    <w:uiPriority w:val="29"/>
    <w:rsid w:val="00BC6783"/>
    <w:rPr>
      <w:i/>
      <w:iCs/>
      <w:color w:val="404040" w:themeColor="text1" w:themeTint="BF"/>
    </w:rPr>
  </w:style>
  <w:style w:type="paragraph" w:styleId="ListParagraph">
    <w:name w:val="List Paragraph"/>
    <w:basedOn w:val="Normal"/>
    <w:uiPriority w:val="34"/>
    <w:qFormat/>
    <w:rsid w:val="00BC6783"/>
    <w:pPr>
      <w:spacing w:after="160" w:line="278" w:lineRule="auto"/>
      <w:ind w:left="720"/>
      <w:contextualSpacing/>
    </w:pPr>
    <w:rPr>
      <w:rFonts w:asciiTheme="minorHAnsi" w:eastAsiaTheme="minorHAnsi" w:hAnsiTheme="minorHAnsi" w:cstheme="minorBidi"/>
      <w:kern w:val="2"/>
      <w:lang w:val="lt-LT" w:eastAsia="en-US"/>
      <w14:ligatures w14:val="standardContextual"/>
    </w:rPr>
  </w:style>
  <w:style w:type="character" w:styleId="IntenseEmphasis">
    <w:name w:val="Intense Emphasis"/>
    <w:basedOn w:val="DefaultParagraphFont"/>
    <w:uiPriority w:val="21"/>
    <w:qFormat/>
    <w:rsid w:val="00BC6783"/>
    <w:rPr>
      <w:i/>
      <w:iCs/>
      <w:color w:val="2F5496" w:themeColor="accent1" w:themeShade="BF"/>
    </w:rPr>
  </w:style>
  <w:style w:type="paragraph" w:styleId="IntenseQuote">
    <w:name w:val="Intense Quote"/>
    <w:basedOn w:val="Normal"/>
    <w:next w:val="Normal"/>
    <w:link w:val="IntenseQuoteChar"/>
    <w:uiPriority w:val="30"/>
    <w:qFormat/>
    <w:rsid w:val="00BC678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lt-LT" w:eastAsia="en-US"/>
      <w14:ligatures w14:val="standardContextual"/>
    </w:rPr>
  </w:style>
  <w:style w:type="character" w:customStyle="1" w:styleId="IntenseQuoteChar">
    <w:name w:val="Intense Quote Char"/>
    <w:basedOn w:val="DefaultParagraphFont"/>
    <w:link w:val="IntenseQuote"/>
    <w:uiPriority w:val="30"/>
    <w:rsid w:val="00BC6783"/>
    <w:rPr>
      <w:i/>
      <w:iCs/>
      <w:color w:val="2F5496" w:themeColor="accent1" w:themeShade="BF"/>
    </w:rPr>
  </w:style>
  <w:style w:type="character" w:styleId="IntenseReference">
    <w:name w:val="Intense Reference"/>
    <w:basedOn w:val="DefaultParagraphFont"/>
    <w:uiPriority w:val="32"/>
    <w:qFormat/>
    <w:rsid w:val="00BC67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3374</Words>
  <Characters>1924</Characters>
  <Application>Microsoft Office Word</Application>
  <DocSecurity>0</DocSecurity>
  <Lines>16</Lines>
  <Paragraphs>10</Paragraphs>
  <ScaleCrop>false</ScaleCrop>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cp:revision>
  <dcterms:created xsi:type="dcterms:W3CDTF">2026-09-01T14:15:00Z</dcterms:created>
  <dcterms:modified xsi:type="dcterms:W3CDTF">2026-09-01T14:16:00Z</dcterms:modified>
</cp:coreProperties>
</file>