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C2376C" w:rsidRDefault="003417BE" w:rsidP="00855583">
      <w:pPr>
        <w:spacing w:after="0" w:line="240" w:lineRule="auto"/>
        <w:jc w:val="both"/>
        <w:rPr>
          <w:rFonts w:ascii="Calibri" w:eastAsia="Times New Roman" w:hAnsi="Calibri" w:cs="Calibri"/>
          <w:kern w:val="0"/>
          <w:sz w:val="16"/>
          <w:szCs w:val="16"/>
          <w:lang w:eastAsia="en-GB"/>
          <w14:ligatures w14:val="none"/>
        </w:rPr>
      </w:pPr>
      <w:r w:rsidRPr="00C2376C">
        <w:rPr>
          <w:rFonts w:ascii="Calibri" w:eastAsia="Times New Roman" w:hAnsi="Calibri" w:cs="Calibri"/>
          <w:kern w:val="0"/>
          <w:sz w:val="16"/>
          <w:szCs w:val="16"/>
          <w:lang w:eastAsia="en-GB"/>
          <w14:ligatures w14:val="none"/>
        </w:rPr>
        <w:t xml:space="preserve">Pranešimas </w:t>
      </w:r>
      <w:r w:rsidR="002A5C6E" w:rsidRPr="00C2376C">
        <w:rPr>
          <w:rFonts w:ascii="Calibri" w:eastAsia="Times New Roman" w:hAnsi="Calibri" w:cs="Calibri"/>
          <w:kern w:val="0"/>
          <w:sz w:val="16"/>
          <w:szCs w:val="16"/>
          <w:lang w:eastAsia="en-GB"/>
          <w14:ligatures w14:val="none"/>
        </w:rPr>
        <w:t>žiniasklaidai</w:t>
      </w:r>
    </w:p>
    <w:p w14:paraId="14DEAE71" w14:textId="467B182E" w:rsidR="003417BE" w:rsidRPr="00C2376C" w:rsidRDefault="003417BE" w:rsidP="00855583">
      <w:pPr>
        <w:spacing w:after="0" w:line="240" w:lineRule="auto"/>
        <w:jc w:val="both"/>
        <w:rPr>
          <w:rFonts w:ascii="Calibri" w:eastAsia="Times New Roman" w:hAnsi="Calibri" w:cs="Calibri"/>
          <w:kern w:val="0"/>
          <w:sz w:val="16"/>
          <w:szCs w:val="16"/>
          <w:lang w:eastAsia="en-GB"/>
          <w14:ligatures w14:val="none"/>
        </w:rPr>
      </w:pPr>
      <w:r w:rsidRPr="00C2376C">
        <w:rPr>
          <w:rFonts w:ascii="Calibri" w:eastAsia="Times New Roman" w:hAnsi="Calibri" w:cs="Calibri"/>
          <w:kern w:val="0"/>
          <w:sz w:val="16"/>
          <w:szCs w:val="16"/>
          <w:lang w:eastAsia="en-GB"/>
          <w14:ligatures w14:val="none"/>
        </w:rPr>
        <w:t>202</w:t>
      </w:r>
      <w:r w:rsidR="00460656" w:rsidRPr="00C2376C">
        <w:rPr>
          <w:rFonts w:ascii="Calibri" w:eastAsia="Times New Roman" w:hAnsi="Calibri" w:cs="Calibri"/>
          <w:kern w:val="0"/>
          <w:sz w:val="16"/>
          <w:szCs w:val="16"/>
          <w:lang w:eastAsia="en-GB"/>
          <w14:ligatures w14:val="none"/>
        </w:rPr>
        <w:t>6</w:t>
      </w:r>
      <w:r w:rsidRPr="00C2376C">
        <w:rPr>
          <w:rFonts w:ascii="Calibri" w:eastAsia="Times New Roman" w:hAnsi="Calibri" w:cs="Calibri"/>
          <w:kern w:val="0"/>
          <w:sz w:val="16"/>
          <w:szCs w:val="16"/>
          <w:lang w:eastAsia="en-GB"/>
          <w14:ligatures w14:val="none"/>
        </w:rPr>
        <w:t xml:space="preserve"> m. </w:t>
      </w:r>
      <w:r w:rsidR="00357C22" w:rsidRPr="00C2376C">
        <w:rPr>
          <w:rFonts w:ascii="Calibri" w:eastAsia="Times New Roman" w:hAnsi="Calibri" w:cs="Calibri"/>
          <w:kern w:val="0"/>
          <w:sz w:val="16"/>
          <w:szCs w:val="16"/>
          <w:lang w:eastAsia="en-GB"/>
          <w14:ligatures w14:val="none"/>
        </w:rPr>
        <w:t xml:space="preserve">rugsėjo </w:t>
      </w:r>
      <w:r w:rsidR="00F77F8E">
        <w:rPr>
          <w:rFonts w:ascii="Calibri" w:eastAsia="Times New Roman" w:hAnsi="Calibri" w:cs="Calibri"/>
          <w:kern w:val="0"/>
          <w:sz w:val="16"/>
          <w:szCs w:val="16"/>
          <w:lang w:eastAsia="en-GB"/>
          <w14:ligatures w14:val="none"/>
        </w:rPr>
        <w:t>9</w:t>
      </w:r>
      <w:r w:rsidRPr="00C2376C">
        <w:rPr>
          <w:rFonts w:ascii="Calibri" w:eastAsia="Times New Roman" w:hAnsi="Calibri" w:cs="Calibri"/>
          <w:kern w:val="0"/>
          <w:sz w:val="16"/>
          <w:szCs w:val="16"/>
          <w:lang w:eastAsia="en-GB"/>
          <w14:ligatures w14:val="none"/>
        </w:rPr>
        <w:t xml:space="preserve"> d. </w:t>
      </w:r>
    </w:p>
    <w:p w14:paraId="76C0A4AA" w14:textId="77777777" w:rsidR="00855583" w:rsidRPr="00C2376C" w:rsidRDefault="00855583" w:rsidP="00855583">
      <w:pPr>
        <w:spacing w:after="0" w:line="240" w:lineRule="auto"/>
        <w:jc w:val="both"/>
        <w:rPr>
          <w:rFonts w:ascii="Calibri" w:eastAsia="Times New Roman" w:hAnsi="Calibri" w:cs="Calibri"/>
          <w:kern w:val="0"/>
          <w:sz w:val="18"/>
          <w:szCs w:val="18"/>
          <w:lang w:eastAsia="en-GB"/>
          <w14:ligatures w14:val="none"/>
        </w:rPr>
      </w:pPr>
    </w:p>
    <w:p w14:paraId="2458ADDC" w14:textId="1590DA29" w:rsidR="00876A3B" w:rsidRPr="00876A3B" w:rsidRDefault="00DC6FB6" w:rsidP="00876A3B">
      <w:pPr>
        <w:jc w:val="both"/>
        <w:rPr>
          <w:rFonts w:ascii="Calibri" w:eastAsia="Times New Roman" w:hAnsi="Calibri" w:cs="Calibri"/>
          <w:b/>
          <w:bCs/>
          <w:kern w:val="0"/>
          <w:lang w:eastAsia="en-GB"/>
          <w14:ligatures w14:val="none"/>
        </w:rPr>
      </w:pPr>
      <w:r w:rsidRPr="00876A3B">
        <w:rPr>
          <w:rFonts w:ascii="Calibri" w:eastAsia="Times New Roman" w:hAnsi="Calibri" w:cs="Calibri"/>
          <w:b/>
          <w:bCs/>
          <w:kern w:val="0"/>
          <w:lang w:eastAsia="en-GB"/>
          <w14:ligatures w14:val="none"/>
        </w:rPr>
        <w:t xml:space="preserve">Vynuogių derlius pasiekė piką: </w:t>
      </w:r>
      <w:r w:rsidR="00876A3B" w:rsidRPr="00876A3B">
        <w:rPr>
          <w:rFonts w:ascii="Calibri" w:eastAsia="Times New Roman" w:hAnsi="Calibri" w:cs="Calibri"/>
          <w:b/>
          <w:bCs/>
          <w:kern w:val="0"/>
          <w:lang w:eastAsia="en-GB"/>
          <w14:ligatures w14:val="none"/>
        </w:rPr>
        <w:t xml:space="preserve">vienos primena cukraus vatą, kitos </w:t>
      </w:r>
      <w:r w:rsidR="00D03959">
        <w:rPr>
          <w:rFonts w:ascii="Calibri" w:eastAsia="Times New Roman" w:hAnsi="Calibri" w:cs="Calibri"/>
          <w:b/>
          <w:bCs/>
          <w:kern w:val="0"/>
          <w:lang w:eastAsia="en-GB"/>
          <w14:ligatures w14:val="none"/>
        </w:rPr>
        <w:t>stebina traškumu</w:t>
      </w:r>
    </w:p>
    <w:p w14:paraId="7BF1DA1D" w14:textId="5ADAF0F6" w:rsidR="0022224C" w:rsidRPr="00C2376C" w:rsidRDefault="00D03959" w:rsidP="00D03959">
      <w:pPr>
        <w:tabs>
          <w:tab w:val="left" w:pos="5550"/>
        </w:tabs>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Įsibėgėjęs vynuogių sezonas džiugina gausiu šviežiu derliumi. </w:t>
      </w:r>
      <w:r w:rsidR="00876A3B">
        <w:rPr>
          <w:rFonts w:ascii="Calibri" w:eastAsia="Times New Roman" w:hAnsi="Calibri" w:cs="Calibri"/>
          <w:b/>
          <w:bCs/>
          <w:kern w:val="0"/>
          <w:lang w:eastAsia="en-GB"/>
          <w14:ligatures w14:val="none"/>
        </w:rPr>
        <w:t xml:space="preserve">Šiomis uogomis </w:t>
      </w:r>
      <w:r w:rsidR="0022224C" w:rsidRPr="00C2376C">
        <w:rPr>
          <w:rFonts w:ascii="Calibri" w:eastAsia="Times New Roman" w:hAnsi="Calibri" w:cs="Calibri"/>
          <w:b/>
          <w:bCs/>
          <w:kern w:val="0"/>
          <w:lang w:eastAsia="en-GB"/>
          <w14:ligatures w14:val="none"/>
        </w:rPr>
        <w:t xml:space="preserve">garsėjančiame Italijos Apulijos regione sunokęs gausus derlius jau pasiekė Lietuvą, tad parduotuvių lentynose ryškėja ir šių uogų įvairovė. Lietuviško prekybos tinklo „Maxima“ asortimente šalia gerai pažįstamų žaliųjų, raudonųjų ar mėlynųjų vynuogių galima atrasti ir </w:t>
      </w:r>
      <w:r>
        <w:rPr>
          <w:rFonts w:ascii="Calibri" w:eastAsia="Times New Roman" w:hAnsi="Calibri" w:cs="Calibri"/>
          <w:b/>
          <w:bCs/>
          <w:kern w:val="0"/>
          <w:lang w:eastAsia="en-GB"/>
          <w14:ligatures w14:val="none"/>
        </w:rPr>
        <w:t>išskirtinių</w:t>
      </w:r>
      <w:r w:rsidR="0022224C" w:rsidRPr="00C2376C">
        <w:rPr>
          <w:rFonts w:ascii="Calibri" w:eastAsia="Times New Roman" w:hAnsi="Calibri" w:cs="Calibri"/>
          <w:b/>
          <w:bCs/>
          <w:kern w:val="0"/>
          <w:lang w:eastAsia="en-GB"/>
          <w14:ligatures w14:val="none"/>
        </w:rPr>
        <w:t xml:space="preserve"> veislių – itin saldžių ir traškių, gaivių su lengva rūgštele ar net primenančių cukraus vatą.</w:t>
      </w:r>
    </w:p>
    <w:p w14:paraId="2F044675" w14:textId="1A8270EB" w:rsidR="00B63B64" w:rsidRPr="00C2376C" w:rsidRDefault="00B63B64"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 xml:space="preserve">Nors vynuogių pasirinkimas sezono metu gerokai išauga, </w:t>
      </w:r>
      <w:r w:rsidR="00D03959">
        <w:rPr>
          <w:rFonts w:ascii="Calibri" w:eastAsia="Times New Roman" w:hAnsi="Calibri" w:cs="Calibri"/>
          <w:kern w:val="0"/>
          <w:lang w:eastAsia="en-GB"/>
          <w14:ligatures w14:val="none"/>
        </w:rPr>
        <w:t>pirkėjų</w:t>
      </w:r>
      <w:r w:rsidRPr="00C2376C">
        <w:rPr>
          <w:rFonts w:ascii="Calibri" w:eastAsia="Times New Roman" w:hAnsi="Calibri" w:cs="Calibri"/>
          <w:kern w:val="0"/>
          <w:lang w:eastAsia="en-GB"/>
          <w14:ligatures w14:val="none"/>
        </w:rPr>
        <w:t xml:space="preserve"> favoritės nesikeičia. „Maximos“ pardavimų duomenys rodo, kad žaliosios vynuogės kasmet sudaro apie 60 proc. viso parduodamo vynuogių kiekio, o besėklių nuperkama net 4,5 karto daugiau nei vynuogių su sėklomis.</w:t>
      </w:r>
    </w:p>
    <w:p w14:paraId="520FCCE5" w14:textId="77777777" w:rsidR="00B63B64" w:rsidRPr="00C2376C" w:rsidRDefault="00B63B64"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„Maximos“ Vaisių ir daržovių pirkimų skyriaus vadovė Julija Butkevič atkreipia dėmesį, kad tarp besėklių vynuogių taip pat pirmauja žaliosios, tačiau derliaus įkarštis – proga šalia jau pamėgtų atrasti ir kitokių skonių.</w:t>
      </w:r>
    </w:p>
    <w:p w14:paraId="43345797" w14:textId="52C5C475" w:rsidR="00B63B64" w:rsidRPr="00C2376C" w:rsidRDefault="00B63B64"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 xml:space="preserve">„Žaliosios besėklės vynuogės ne vienus metus išlieka pirkėjų mėgstamiausios. Vis dėlto dabar, kai pats vynuogių derliaus įkarštis, jų asortimentas ypač įvairus, tad greta įprastų pasirinkimų </w:t>
      </w:r>
      <w:r w:rsidR="008935C6">
        <w:rPr>
          <w:rFonts w:ascii="Calibri" w:eastAsia="Times New Roman" w:hAnsi="Calibri" w:cs="Calibri"/>
          <w:kern w:val="0"/>
          <w:lang w:eastAsia="en-GB"/>
          <w14:ligatures w14:val="none"/>
        </w:rPr>
        <w:t>siūlau</w:t>
      </w:r>
      <w:r w:rsidRPr="00C2376C">
        <w:rPr>
          <w:rFonts w:ascii="Calibri" w:eastAsia="Times New Roman" w:hAnsi="Calibri" w:cs="Calibri"/>
          <w:kern w:val="0"/>
          <w:lang w:eastAsia="en-GB"/>
          <w14:ligatures w14:val="none"/>
        </w:rPr>
        <w:t xml:space="preserve"> paragauti ir </w:t>
      </w:r>
      <w:r w:rsidR="008935C6">
        <w:rPr>
          <w:rFonts w:ascii="Calibri" w:eastAsia="Times New Roman" w:hAnsi="Calibri" w:cs="Calibri"/>
          <w:kern w:val="0"/>
          <w:lang w:eastAsia="en-GB"/>
          <w14:ligatures w14:val="none"/>
        </w:rPr>
        <w:t>išskirtinių</w:t>
      </w:r>
      <w:r w:rsidRPr="00C2376C">
        <w:rPr>
          <w:rFonts w:ascii="Calibri" w:eastAsia="Times New Roman" w:hAnsi="Calibri" w:cs="Calibri"/>
          <w:kern w:val="0"/>
          <w:lang w:eastAsia="en-GB"/>
          <w14:ligatures w14:val="none"/>
        </w:rPr>
        <w:t xml:space="preserve"> veislių</w:t>
      </w:r>
      <w:r w:rsidR="00F31C7F">
        <w:rPr>
          <w:rFonts w:ascii="Calibri" w:eastAsia="Times New Roman" w:hAnsi="Calibri" w:cs="Calibri"/>
          <w:kern w:val="0"/>
          <w:lang w:eastAsia="en-GB"/>
          <w14:ligatures w14:val="none"/>
        </w:rPr>
        <w:t xml:space="preserve">, kurias, </w:t>
      </w:r>
      <w:r w:rsidR="00916239">
        <w:rPr>
          <w:rFonts w:ascii="Calibri" w:eastAsia="Times New Roman" w:hAnsi="Calibri" w:cs="Calibri"/>
          <w:kern w:val="0"/>
          <w:lang w:eastAsia="en-GB"/>
          <w14:ligatures w14:val="none"/>
        </w:rPr>
        <w:t xml:space="preserve">šiuo metu vykstant teminėms </w:t>
      </w:r>
      <w:r w:rsidR="00F31C7F">
        <w:rPr>
          <w:rFonts w:ascii="Calibri" w:eastAsia="Times New Roman" w:hAnsi="Calibri" w:cs="Calibri"/>
          <w:kern w:val="0"/>
          <w:lang w:eastAsia="en-GB"/>
          <w14:ligatures w14:val="none"/>
        </w:rPr>
        <w:t xml:space="preserve">jų </w:t>
      </w:r>
      <w:r w:rsidR="00916239">
        <w:rPr>
          <w:rFonts w:ascii="Calibri" w:eastAsia="Times New Roman" w:hAnsi="Calibri" w:cs="Calibri"/>
          <w:kern w:val="0"/>
          <w:lang w:eastAsia="en-GB"/>
          <w14:ligatures w14:val="none"/>
        </w:rPr>
        <w:t>dienoms</w:t>
      </w:r>
      <w:r w:rsidR="00F31C7F">
        <w:rPr>
          <w:rFonts w:ascii="Calibri" w:eastAsia="Times New Roman" w:hAnsi="Calibri" w:cs="Calibri"/>
          <w:kern w:val="0"/>
          <w:lang w:eastAsia="en-GB"/>
          <w14:ligatures w14:val="none"/>
        </w:rPr>
        <w:t>, galima rasti</w:t>
      </w:r>
      <w:r w:rsidR="00916239">
        <w:rPr>
          <w:rFonts w:ascii="Calibri" w:eastAsia="Times New Roman" w:hAnsi="Calibri" w:cs="Calibri"/>
          <w:kern w:val="0"/>
          <w:lang w:eastAsia="en-GB"/>
          <w14:ligatures w14:val="none"/>
        </w:rPr>
        <w:t xml:space="preserve"> vaisių ir daržovių skyriuje</w:t>
      </w:r>
      <w:r w:rsidRPr="00C2376C">
        <w:rPr>
          <w:rFonts w:ascii="Calibri" w:eastAsia="Times New Roman" w:hAnsi="Calibri" w:cs="Calibri"/>
          <w:kern w:val="0"/>
          <w:lang w:eastAsia="en-GB"/>
          <w14:ligatures w14:val="none"/>
        </w:rPr>
        <w:t>. Ypač verta išbandyti tamsiąsias besėkles „</w:t>
      </w:r>
      <w:proofErr w:type="spellStart"/>
      <w:r w:rsidRPr="00C2376C">
        <w:rPr>
          <w:rFonts w:ascii="Calibri" w:eastAsia="Times New Roman" w:hAnsi="Calibri" w:cs="Calibri"/>
          <w:kern w:val="0"/>
          <w:lang w:eastAsia="en-GB"/>
          <w14:ligatures w14:val="none"/>
        </w:rPr>
        <w:t>Sweet</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Saphire</w:t>
      </w:r>
      <w:proofErr w:type="spellEnd"/>
      <w:r w:rsidRPr="00C2376C">
        <w:rPr>
          <w:rFonts w:ascii="Calibri" w:eastAsia="Times New Roman" w:hAnsi="Calibri" w:cs="Calibri"/>
          <w:kern w:val="0"/>
          <w:lang w:eastAsia="en-GB"/>
          <w14:ligatures w14:val="none"/>
        </w:rPr>
        <w:t>“, žaliąsias besėkles „</w:t>
      </w:r>
      <w:proofErr w:type="spellStart"/>
      <w:r w:rsidRPr="00C2376C">
        <w:rPr>
          <w:rFonts w:ascii="Calibri" w:eastAsia="Times New Roman" w:hAnsi="Calibri" w:cs="Calibri"/>
          <w:kern w:val="0"/>
          <w:lang w:eastAsia="en-GB"/>
          <w14:ligatures w14:val="none"/>
        </w:rPr>
        <w:t>Cotton</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Candy</w:t>
      </w:r>
      <w:proofErr w:type="spellEnd"/>
      <w:r w:rsidRPr="00C2376C">
        <w:rPr>
          <w:rFonts w:ascii="Calibri" w:eastAsia="Times New Roman" w:hAnsi="Calibri" w:cs="Calibri"/>
          <w:kern w:val="0"/>
          <w:lang w:eastAsia="en-GB"/>
          <w14:ligatures w14:val="none"/>
        </w:rPr>
        <w:t>“, raudonąsias „</w:t>
      </w:r>
      <w:proofErr w:type="spellStart"/>
      <w:r w:rsidRPr="00C2376C">
        <w:rPr>
          <w:rFonts w:ascii="Calibri" w:eastAsia="Times New Roman" w:hAnsi="Calibri" w:cs="Calibri"/>
          <w:kern w:val="0"/>
          <w:lang w:eastAsia="en-GB"/>
          <w14:ligatures w14:val="none"/>
        </w:rPr>
        <w:t>Candy</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Hearts</w:t>
      </w:r>
      <w:proofErr w:type="spellEnd"/>
      <w:r w:rsidRPr="00C2376C">
        <w:rPr>
          <w:rFonts w:ascii="Calibri" w:eastAsia="Times New Roman" w:hAnsi="Calibri" w:cs="Calibri"/>
          <w:kern w:val="0"/>
          <w:lang w:eastAsia="en-GB"/>
          <w14:ligatures w14:val="none"/>
        </w:rPr>
        <w:t>“ ir „</w:t>
      </w:r>
      <w:proofErr w:type="spellStart"/>
      <w:r w:rsidRPr="00C2376C">
        <w:rPr>
          <w:rFonts w:ascii="Calibri" w:eastAsia="Times New Roman" w:hAnsi="Calibri" w:cs="Calibri"/>
          <w:kern w:val="0"/>
          <w:lang w:eastAsia="en-GB"/>
          <w14:ligatures w14:val="none"/>
        </w:rPr>
        <w:t>Sweet</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Celebration</w:t>
      </w:r>
      <w:proofErr w:type="spellEnd"/>
      <w:r w:rsidRPr="00C2376C">
        <w:rPr>
          <w:rFonts w:ascii="Calibri" w:eastAsia="Times New Roman" w:hAnsi="Calibri" w:cs="Calibri"/>
          <w:kern w:val="0"/>
          <w:lang w:eastAsia="en-GB"/>
          <w14:ligatures w14:val="none"/>
        </w:rPr>
        <w:t>“ bei mėlynąsias besėkles</w:t>
      </w:r>
      <w:r w:rsidR="002F131A">
        <w:rPr>
          <w:rFonts w:ascii="Calibri" w:eastAsia="Times New Roman" w:hAnsi="Calibri" w:cs="Calibri"/>
          <w:kern w:val="0"/>
          <w:lang w:eastAsia="en-GB"/>
          <w14:ligatures w14:val="none"/>
        </w:rPr>
        <w:t xml:space="preserve"> </w:t>
      </w:r>
      <w:r w:rsidRPr="00C2376C">
        <w:rPr>
          <w:rFonts w:ascii="Calibri" w:eastAsia="Times New Roman" w:hAnsi="Calibri" w:cs="Calibri"/>
          <w:kern w:val="0"/>
          <w:lang w:eastAsia="en-GB"/>
          <w14:ligatures w14:val="none"/>
        </w:rPr>
        <w:t>„</w:t>
      </w:r>
      <w:proofErr w:type="spellStart"/>
      <w:r w:rsidRPr="00C2376C">
        <w:rPr>
          <w:rFonts w:ascii="Calibri" w:eastAsia="Times New Roman" w:hAnsi="Calibri" w:cs="Calibri"/>
          <w:kern w:val="0"/>
          <w:lang w:eastAsia="en-GB"/>
          <w14:ligatures w14:val="none"/>
        </w:rPr>
        <w:t>Sable</w:t>
      </w:r>
      <w:proofErr w:type="spellEnd"/>
      <w:r w:rsidRPr="00C2376C">
        <w:rPr>
          <w:rFonts w:ascii="Calibri" w:eastAsia="Times New Roman" w:hAnsi="Calibri" w:cs="Calibri"/>
          <w:kern w:val="0"/>
          <w:lang w:eastAsia="en-GB"/>
          <w14:ligatures w14:val="none"/>
        </w:rPr>
        <w:t>“. Visos jos itin saldžios, tačiau kiekviena pasižymi savitomis skonio savybėmis“, – sako J. Butkevič.</w:t>
      </w:r>
    </w:p>
    <w:p w14:paraId="4A1112FF" w14:textId="77777777" w:rsidR="00B63B64" w:rsidRPr="00C2376C" w:rsidRDefault="00B63B64" w:rsidP="00B63B64">
      <w:pPr>
        <w:jc w:val="both"/>
        <w:rPr>
          <w:rFonts w:ascii="Calibri" w:eastAsia="Times New Roman" w:hAnsi="Calibri" w:cs="Calibri"/>
          <w:b/>
          <w:bCs/>
          <w:kern w:val="0"/>
          <w:lang w:eastAsia="en-GB"/>
          <w14:ligatures w14:val="none"/>
        </w:rPr>
      </w:pPr>
      <w:r w:rsidRPr="00C2376C">
        <w:rPr>
          <w:rFonts w:ascii="Calibri" w:eastAsia="Times New Roman" w:hAnsi="Calibri" w:cs="Calibri"/>
          <w:b/>
          <w:bCs/>
          <w:kern w:val="0"/>
          <w:lang w:eastAsia="en-GB"/>
          <w14:ligatures w14:val="none"/>
        </w:rPr>
        <w:t>Nuo cukraus vatos skonio iki išskirtinio traškumo</w:t>
      </w:r>
    </w:p>
    <w:p w14:paraId="36011FEE" w14:textId="77777777" w:rsidR="002833AF" w:rsidRPr="00C2376C" w:rsidRDefault="002833AF"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Šiuo metu vynuogės į „Maximos“ parduotuves atkeliauja iš Italijos ir Ispanijos, o ypač gausus derlius – iš savo vynuogėmis garsėjančio Italijos Apulijos regiono. Be jau minėtų išskirtinių veislių, asortimente galima rasti ir saldžių bei aromatingų „</w:t>
      </w:r>
      <w:proofErr w:type="spellStart"/>
      <w:r w:rsidRPr="00C2376C">
        <w:rPr>
          <w:rFonts w:ascii="Calibri" w:eastAsia="Times New Roman" w:hAnsi="Calibri" w:cs="Calibri"/>
          <w:kern w:val="0"/>
          <w:lang w:eastAsia="en-GB"/>
          <w14:ligatures w14:val="none"/>
        </w:rPr>
        <w:t>Muscat</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Beauty</w:t>
      </w:r>
      <w:proofErr w:type="spellEnd"/>
      <w:r w:rsidRPr="00C2376C">
        <w:rPr>
          <w:rFonts w:ascii="Calibri" w:eastAsia="Times New Roman" w:hAnsi="Calibri" w:cs="Calibri"/>
          <w:kern w:val="0"/>
          <w:lang w:eastAsia="en-GB"/>
          <w14:ligatures w14:val="none"/>
        </w:rPr>
        <w:t>“, žaliųjų besėklių „Sultana“, taip pat įprastų žaliųjų besėklių, raudonųjų ir mėlynųjų vynuogių.</w:t>
      </w:r>
    </w:p>
    <w:p w14:paraId="422A1B91" w14:textId="6B3A48A0" w:rsidR="00B63B64" w:rsidRPr="00C2376C" w:rsidRDefault="00B63B64"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Pasak J. Butkevič, renkantis verta atkreipti dėmesį ne tik į spalvą – net panašiai atrodančios vynuogės gali gerokai skirtis savo skoniu ir tekstūra.</w:t>
      </w:r>
    </w:p>
    <w:p w14:paraId="647070C6" w14:textId="39728C6F" w:rsidR="00B63B64" w:rsidRPr="00C2376C" w:rsidRDefault="00B63B64"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„Pailgos tamsiosios besėklės „</w:t>
      </w:r>
      <w:proofErr w:type="spellStart"/>
      <w:r w:rsidRPr="00C2376C">
        <w:rPr>
          <w:rFonts w:ascii="Calibri" w:eastAsia="Times New Roman" w:hAnsi="Calibri" w:cs="Calibri"/>
          <w:kern w:val="0"/>
          <w:lang w:eastAsia="en-GB"/>
          <w14:ligatures w14:val="none"/>
        </w:rPr>
        <w:t>Sweet</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Saphire</w:t>
      </w:r>
      <w:proofErr w:type="spellEnd"/>
      <w:r w:rsidRPr="00C2376C">
        <w:rPr>
          <w:rFonts w:ascii="Calibri" w:eastAsia="Times New Roman" w:hAnsi="Calibri" w:cs="Calibri"/>
          <w:kern w:val="0"/>
          <w:lang w:eastAsia="en-GB"/>
          <w14:ligatures w14:val="none"/>
        </w:rPr>
        <w:t>“ yra saldžios ir traškios, o žaliosios besėklės „</w:t>
      </w:r>
      <w:proofErr w:type="spellStart"/>
      <w:r w:rsidRPr="00C2376C">
        <w:rPr>
          <w:rFonts w:ascii="Calibri" w:eastAsia="Times New Roman" w:hAnsi="Calibri" w:cs="Calibri"/>
          <w:kern w:val="0"/>
          <w:lang w:eastAsia="en-GB"/>
          <w14:ligatures w14:val="none"/>
        </w:rPr>
        <w:t>Cotton</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Candy</w:t>
      </w:r>
      <w:proofErr w:type="spellEnd"/>
      <w:r w:rsidRPr="00C2376C">
        <w:rPr>
          <w:rFonts w:ascii="Calibri" w:eastAsia="Times New Roman" w:hAnsi="Calibri" w:cs="Calibri"/>
          <w:kern w:val="0"/>
          <w:lang w:eastAsia="en-GB"/>
          <w14:ligatures w14:val="none"/>
        </w:rPr>
        <w:t>“ išsiskiria cukraus vatą primenančiu skoniu. „</w:t>
      </w:r>
      <w:proofErr w:type="spellStart"/>
      <w:r w:rsidRPr="00C2376C">
        <w:rPr>
          <w:rFonts w:ascii="Calibri" w:eastAsia="Times New Roman" w:hAnsi="Calibri" w:cs="Calibri"/>
          <w:kern w:val="0"/>
          <w:lang w:eastAsia="en-GB"/>
          <w14:ligatures w14:val="none"/>
        </w:rPr>
        <w:t>Muscat</w:t>
      </w:r>
      <w:proofErr w:type="spellEnd"/>
      <w:r w:rsidRPr="00C2376C">
        <w:rPr>
          <w:rFonts w:ascii="Calibri" w:eastAsia="Times New Roman" w:hAnsi="Calibri" w:cs="Calibri"/>
          <w:kern w:val="0"/>
          <w:lang w:eastAsia="en-GB"/>
          <w14:ligatures w14:val="none"/>
        </w:rPr>
        <w:t xml:space="preserve"> </w:t>
      </w:r>
      <w:proofErr w:type="spellStart"/>
      <w:r w:rsidRPr="00C2376C">
        <w:rPr>
          <w:rFonts w:ascii="Calibri" w:eastAsia="Times New Roman" w:hAnsi="Calibri" w:cs="Calibri"/>
          <w:kern w:val="0"/>
          <w:lang w:eastAsia="en-GB"/>
          <w14:ligatures w14:val="none"/>
        </w:rPr>
        <w:t>Beauty</w:t>
      </w:r>
      <w:proofErr w:type="spellEnd"/>
      <w:r w:rsidRPr="00C2376C">
        <w:rPr>
          <w:rFonts w:ascii="Calibri" w:eastAsia="Times New Roman" w:hAnsi="Calibri" w:cs="Calibri"/>
          <w:kern w:val="0"/>
          <w:lang w:eastAsia="en-GB"/>
          <w14:ligatures w14:val="none"/>
        </w:rPr>
        <w:t>“ pasižymi saldumu ir išraiškingu aromatu, o norintiems gaivesnio skonio verta rinktis žaliąsias besėkles vynuoges, kurių saldumą papildo lengva rū</w:t>
      </w:r>
      <w:r w:rsidR="00D03959">
        <w:rPr>
          <w:rFonts w:ascii="Calibri" w:eastAsia="Times New Roman" w:hAnsi="Calibri" w:cs="Calibri"/>
          <w:kern w:val="0"/>
          <w:lang w:eastAsia="en-GB"/>
          <w14:ligatures w14:val="none"/>
        </w:rPr>
        <w:t>g</w:t>
      </w:r>
      <w:r w:rsidRPr="00C2376C">
        <w:rPr>
          <w:rFonts w:ascii="Calibri" w:eastAsia="Times New Roman" w:hAnsi="Calibri" w:cs="Calibri"/>
          <w:kern w:val="0"/>
          <w:lang w:eastAsia="en-GB"/>
          <w14:ligatures w14:val="none"/>
        </w:rPr>
        <w:t>štelė. Tad net ir renkantis tos pačios spalvos vynuoges galima atrasti labai skirtingų skonių“, – pasakoja J. Butkevič.</w:t>
      </w:r>
    </w:p>
    <w:p w14:paraId="48A359BC" w14:textId="77777777" w:rsidR="00B63B64" w:rsidRPr="00C2376C" w:rsidRDefault="00B63B64" w:rsidP="00B63B64">
      <w:pPr>
        <w:jc w:val="both"/>
        <w:rPr>
          <w:rFonts w:ascii="Calibri" w:eastAsia="Times New Roman" w:hAnsi="Calibri" w:cs="Calibri"/>
          <w:b/>
          <w:bCs/>
          <w:kern w:val="0"/>
          <w:lang w:eastAsia="en-GB"/>
          <w14:ligatures w14:val="none"/>
        </w:rPr>
      </w:pPr>
      <w:r w:rsidRPr="00C2376C">
        <w:rPr>
          <w:rFonts w:ascii="Calibri" w:eastAsia="Times New Roman" w:hAnsi="Calibri" w:cs="Calibri"/>
          <w:b/>
          <w:bCs/>
          <w:kern w:val="0"/>
          <w:lang w:eastAsia="en-GB"/>
          <w14:ligatures w14:val="none"/>
        </w:rPr>
        <w:t>Kiek saldi vynuogė, parodo skaičius</w:t>
      </w:r>
    </w:p>
    <w:p w14:paraId="3DB65A2A" w14:textId="77777777" w:rsidR="00B63B64" w:rsidRPr="00C2376C" w:rsidRDefault="00B63B64"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Vynuogių saldumą galima ne tik pajusti ragaujant, bet ir išmatuoti. Tam naudojamas BRIX rodiklis, parodantis cukraus koncentraciją uogų sultyse. Pusiau saldžių vynuogių BRIX gali siekti 14–15, saldžių žaliųjų besėklių – 16–18, o itin saldžių veislių – 18–22.</w:t>
      </w:r>
    </w:p>
    <w:p w14:paraId="17ADC112" w14:textId="42BE3D01" w:rsidR="00B63B64" w:rsidRPr="00C2376C" w:rsidRDefault="004D18E6" w:rsidP="00B63B64">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w:t>
      </w:r>
      <w:r w:rsidR="00B63B64" w:rsidRPr="00C2376C">
        <w:rPr>
          <w:rFonts w:ascii="Calibri" w:eastAsia="Times New Roman" w:hAnsi="Calibri" w:cs="Calibri"/>
          <w:kern w:val="0"/>
          <w:lang w:eastAsia="en-GB"/>
          <w14:ligatures w14:val="none"/>
        </w:rPr>
        <w:t>Vis dėlto BRIX – tik vienas iš orientyrų renkantis vynuoges. Jis padeda įvertinti jų saldumą, tačiau neatskleidžia kitų konkrečiai veislei būdingų savybių – traškumo, sultingumo ar aromato. Tad derliaus įkarštis, kai skirtingų vynuogių pasirinkimas platesnis, yra gera proga palyginti kelias veisles ir atrasti labiausiai patinkančias</w:t>
      </w:r>
      <w:r w:rsidRPr="00C2376C">
        <w:rPr>
          <w:rFonts w:ascii="Calibri" w:eastAsia="Times New Roman" w:hAnsi="Calibri" w:cs="Calibri"/>
          <w:kern w:val="0"/>
          <w:lang w:eastAsia="en-GB"/>
          <w14:ligatures w14:val="none"/>
        </w:rPr>
        <w:t>“, – pastebi J. Butkevič.</w:t>
      </w:r>
    </w:p>
    <w:p w14:paraId="431B7D2C" w14:textId="77777777" w:rsidR="00ED1F57" w:rsidRPr="00C2376C" w:rsidRDefault="00ED1F57" w:rsidP="00ED1F57">
      <w:pPr>
        <w:jc w:val="both"/>
        <w:rPr>
          <w:rFonts w:ascii="Calibri" w:eastAsia="Times New Roman" w:hAnsi="Calibri" w:cs="Calibri"/>
          <w:b/>
          <w:bCs/>
          <w:kern w:val="0"/>
          <w:lang w:eastAsia="en-GB"/>
          <w14:ligatures w14:val="none"/>
        </w:rPr>
      </w:pPr>
      <w:r w:rsidRPr="00C2376C">
        <w:rPr>
          <w:rFonts w:ascii="Calibri" w:eastAsia="Times New Roman" w:hAnsi="Calibri" w:cs="Calibri"/>
          <w:b/>
          <w:bCs/>
          <w:kern w:val="0"/>
          <w:lang w:eastAsia="en-GB"/>
          <w14:ligatures w14:val="none"/>
        </w:rPr>
        <w:t>Skrebučiai su keptomis vynuogėmis ir ožkų sūriu</w:t>
      </w:r>
    </w:p>
    <w:p w14:paraId="20796222" w14:textId="77777777" w:rsidR="00A52713" w:rsidRPr="00C2376C" w:rsidRDefault="00A52713" w:rsidP="00ED1F57">
      <w:p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 xml:space="preserve">Vynuoges įprasta skanauti šviežias, tačiau „Maximos“ kulinarijos meistrai siūlo jas išbandyti ir keptas – sultingos bei saldžios jos puikiai dera su ožkų sūriu. Skrebučiams paruošti </w:t>
      </w:r>
      <w:r w:rsidRPr="00C2376C">
        <w:rPr>
          <w:rFonts w:ascii="Calibri" w:eastAsia="Times New Roman" w:hAnsi="Calibri" w:cs="Calibri"/>
          <w:b/>
          <w:bCs/>
          <w:kern w:val="0"/>
          <w:lang w:eastAsia="en-GB"/>
          <w14:ligatures w14:val="none"/>
        </w:rPr>
        <w:t>reikės:</w:t>
      </w:r>
    </w:p>
    <w:p w14:paraId="3E8EF9D9" w14:textId="5A32F34B" w:rsidR="00A52713"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lastRenderedPageBreak/>
        <w:t>400 g besėklių vynuogių;</w:t>
      </w:r>
    </w:p>
    <w:p w14:paraId="5E357E44" w14:textId="5393DD37" w:rsidR="00ED1F57"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4 riekelių mėgstamos duonos;</w:t>
      </w:r>
    </w:p>
    <w:p w14:paraId="4539D9C2" w14:textId="4880EC0F" w:rsidR="00ED1F57"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150 g minkšto ožkų sūrio;</w:t>
      </w:r>
    </w:p>
    <w:p w14:paraId="5763C642" w14:textId="774C5D52" w:rsidR="00ED1F57"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2 v. š. medaus;</w:t>
      </w:r>
    </w:p>
    <w:p w14:paraId="29B9C990" w14:textId="13F2CC87" w:rsidR="00ED1F57"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1 v. š. alyvuogių aliejaus;</w:t>
      </w:r>
    </w:p>
    <w:p w14:paraId="57766F41" w14:textId="7AED4EE8" w:rsidR="00ED1F57"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kelių šakelių šviežių čiobrelių;</w:t>
      </w:r>
    </w:p>
    <w:p w14:paraId="3BA43F2E" w14:textId="3C06DC98" w:rsidR="00ED1F57" w:rsidRPr="00C2376C" w:rsidRDefault="00ED1F57" w:rsidP="00197D8B">
      <w:pPr>
        <w:pStyle w:val="ListParagraph"/>
        <w:numPr>
          <w:ilvl w:val="0"/>
          <w:numId w:val="13"/>
        </w:numPr>
        <w:jc w:val="both"/>
        <w:rPr>
          <w:rFonts w:ascii="Calibri" w:eastAsia="Times New Roman" w:hAnsi="Calibri" w:cs="Calibri"/>
          <w:kern w:val="0"/>
          <w:lang w:eastAsia="en-GB"/>
          <w14:ligatures w14:val="none"/>
        </w:rPr>
      </w:pPr>
      <w:r w:rsidRPr="00C2376C">
        <w:rPr>
          <w:rFonts w:ascii="Calibri" w:eastAsia="Times New Roman" w:hAnsi="Calibri" w:cs="Calibri"/>
          <w:kern w:val="0"/>
          <w:lang w:eastAsia="en-GB"/>
          <w14:ligatures w14:val="none"/>
        </w:rPr>
        <w:t>žiupsnelio druskos</w:t>
      </w:r>
      <w:r w:rsidR="00A52713" w:rsidRPr="00C2376C">
        <w:rPr>
          <w:rFonts w:ascii="Calibri" w:eastAsia="Times New Roman" w:hAnsi="Calibri" w:cs="Calibri"/>
          <w:kern w:val="0"/>
          <w:lang w:eastAsia="en-GB"/>
          <w14:ligatures w14:val="none"/>
        </w:rPr>
        <w:t xml:space="preserve"> ir </w:t>
      </w:r>
      <w:r w:rsidRPr="00C2376C">
        <w:rPr>
          <w:rFonts w:ascii="Calibri" w:eastAsia="Times New Roman" w:hAnsi="Calibri" w:cs="Calibri"/>
          <w:kern w:val="0"/>
          <w:lang w:eastAsia="en-GB"/>
          <w14:ligatures w14:val="none"/>
        </w:rPr>
        <w:t>juodųjų pipirų.</w:t>
      </w:r>
    </w:p>
    <w:p w14:paraId="089479FE" w14:textId="77777777" w:rsidR="00C2376C" w:rsidRPr="00C2376C" w:rsidRDefault="00C2376C" w:rsidP="00C2376C">
      <w:pPr>
        <w:jc w:val="both"/>
        <w:rPr>
          <w:rFonts w:ascii="Calibri" w:eastAsia="Times New Roman" w:hAnsi="Calibri" w:cs="Calibri"/>
          <w:kern w:val="0"/>
          <w:lang w:eastAsia="en-GB"/>
          <w14:ligatures w14:val="none"/>
        </w:rPr>
      </w:pPr>
      <w:r w:rsidRPr="00C2376C">
        <w:rPr>
          <w:rFonts w:ascii="Calibri" w:eastAsia="Times New Roman" w:hAnsi="Calibri" w:cs="Calibri"/>
          <w:b/>
          <w:bCs/>
          <w:kern w:val="0"/>
          <w:lang w:eastAsia="en-GB"/>
          <w14:ligatures w14:val="none"/>
        </w:rPr>
        <w:t>Gaminimas.</w:t>
      </w:r>
      <w:r w:rsidRPr="00C2376C">
        <w:rPr>
          <w:rFonts w:ascii="Calibri" w:eastAsia="Times New Roman" w:hAnsi="Calibri" w:cs="Calibri"/>
          <w:kern w:val="0"/>
          <w:lang w:eastAsia="en-GB"/>
          <w14:ligatures w14:val="none"/>
        </w:rPr>
        <w:t xml:space="preserve"> Įkaitinkite orkaitę iki 200 laipsnių. Vynuoges sudėkite į kepimo skardą, apšlakstykite alyvuogių aliejumi ir dalimi medaus. Kepkite apie 20–25 minutes, kol uogos suminkštės, o dalis jų pradės trūkinėti ir išleis sultis. Tuo metu paskrudinkite duonos riekeles. Dar šiltas jas aptepkite ožkų sūriu, ant viršaus sudėkite keptas uogas ir apšlakstykite skardoje likusiomis sultimis. Pagardinkite likusiu medumi, šviežiais čiobreliais, žiupsneliu druskos ir juodaisiais pipirais. Patiekite šiltus.</w:t>
      </w:r>
    </w:p>
    <w:p w14:paraId="5D275362" w14:textId="64B83050" w:rsidR="00AD3B6E" w:rsidRPr="00C2376C" w:rsidRDefault="5686C35C" w:rsidP="5EBEC2AB">
      <w:pPr>
        <w:jc w:val="both"/>
        <w:rPr>
          <w:rFonts w:ascii="Calibri" w:eastAsia="Times New Roman" w:hAnsi="Calibri" w:cs="Calibri"/>
          <w:b/>
          <w:bCs/>
          <w:lang w:eastAsia="en-GB"/>
        </w:rPr>
      </w:pPr>
      <w:r w:rsidRPr="5EBEC2AB">
        <w:rPr>
          <w:rFonts w:ascii="Calibri" w:eastAsia="Times New Roman" w:hAnsi="Calibri" w:cs="Calibri"/>
          <w:b/>
          <w:bCs/>
          <w:lang w:eastAsia="en-GB"/>
        </w:rPr>
        <w:t>Traškios vynuogės cukraus plutelėje</w:t>
      </w:r>
    </w:p>
    <w:p w14:paraId="3646BF6D" w14:textId="72D800E9" w:rsidR="00AD3B6E" w:rsidRPr="00C2376C" w:rsidRDefault="5686C35C" w:rsidP="5EBEC2AB">
      <w:pPr>
        <w:jc w:val="both"/>
      </w:pPr>
      <w:r w:rsidRPr="5EBEC2AB">
        <w:rPr>
          <w:rFonts w:ascii="Calibri" w:eastAsia="Times New Roman" w:hAnsi="Calibri" w:cs="Calibri"/>
          <w:lang w:eastAsia="en-GB"/>
        </w:rPr>
        <w:t xml:space="preserve">Norintiems vynuoges paversti desertu „Maximos“ kulinarijos meistrai siūlo išbandyti dar vieną netikėtą jų paruošimo būdą – apgaubti plona, traškia cukraus plutele. Šiam desertui paruošti </w:t>
      </w:r>
      <w:r w:rsidRPr="5EBEC2AB">
        <w:rPr>
          <w:rFonts w:ascii="Calibri" w:eastAsia="Times New Roman" w:hAnsi="Calibri" w:cs="Calibri"/>
          <w:b/>
          <w:bCs/>
          <w:lang w:eastAsia="en-GB"/>
        </w:rPr>
        <w:t>reikės:</w:t>
      </w:r>
    </w:p>
    <w:p w14:paraId="5E83F969" w14:textId="69DFAEC9" w:rsidR="00AD3B6E" w:rsidRPr="00C2376C" w:rsidRDefault="5686C35C" w:rsidP="5EBEC2AB">
      <w:pPr>
        <w:pStyle w:val="ListParagraph"/>
        <w:numPr>
          <w:ilvl w:val="0"/>
          <w:numId w:val="1"/>
        </w:numPr>
        <w:jc w:val="both"/>
        <w:rPr>
          <w:rFonts w:ascii="Calibri" w:eastAsia="Times New Roman" w:hAnsi="Calibri" w:cs="Calibri"/>
          <w:lang w:eastAsia="en-GB"/>
        </w:rPr>
      </w:pPr>
      <w:r w:rsidRPr="5EBEC2AB">
        <w:rPr>
          <w:rFonts w:ascii="Calibri" w:eastAsia="Times New Roman" w:hAnsi="Calibri" w:cs="Calibri"/>
          <w:lang w:eastAsia="en-GB"/>
        </w:rPr>
        <w:t>300 g besėklių vynuogių;</w:t>
      </w:r>
    </w:p>
    <w:p w14:paraId="0BA41452" w14:textId="71A75C88" w:rsidR="00AD3B6E" w:rsidRPr="00C2376C" w:rsidRDefault="5686C35C" w:rsidP="5EBEC2AB">
      <w:pPr>
        <w:pStyle w:val="ListParagraph"/>
        <w:numPr>
          <w:ilvl w:val="0"/>
          <w:numId w:val="1"/>
        </w:numPr>
        <w:jc w:val="both"/>
        <w:rPr>
          <w:rFonts w:ascii="Calibri" w:eastAsia="Times New Roman" w:hAnsi="Calibri" w:cs="Calibri"/>
          <w:lang w:eastAsia="en-GB"/>
        </w:rPr>
      </w:pPr>
      <w:r w:rsidRPr="5EBEC2AB">
        <w:rPr>
          <w:rFonts w:ascii="Calibri" w:eastAsia="Times New Roman" w:hAnsi="Calibri" w:cs="Calibri"/>
          <w:lang w:eastAsia="en-GB"/>
        </w:rPr>
        <w:t>350 g cukraus;</w:t>
      </w:r>
    </w:p>
    <w:p w14:paraId="7306E045" w14:textId="383E9159" w:rsidR="00AD3B6E" w:rsidRPr="00C2376C" w:rsidRDefault="5686C35C" w:rsidP="5EBEC2AB">
      <w:pPr>
        <w:pStyle w:val="ListParagraph"/>
        <w:numPr>
          <w:ilvl w:val="0"/>
          <w:numId w:val="1"/>
        </w:numPr>
        <w:jc w:val="both"/>
        <w:rPr>
          <w:rFonts w:ascii="Calibri" w:eastAsia="Times New Roman" w:hAnsi="Calibri" w:cs="Calibri"/>
          <w:lang w:eastAsia="en-GB"/>
        </w:rPr>
      </w:pPr>
      <w:r w:rsidRPr="5EBEC2AB">
        <w:rPr>
          <w:rFonts w:ascii="Calibri" w:eastAsia="Times New Roman" w:hAnsi="Calibri" w:cs="Calibri"/>
          <w:lang w:eastAsia="en-GB"/>
        </w:rPr>
        <w:t>700 ml vandens;</w:t>
      </w:r>
    </w:p>
    <w:p w14:paraId="258D3EAF" w14:textId="45F2C83A" w:rsidR="00AD3B6E" w:rsidRPr="00C2376C" w:rsidRDefault="5686C35C" w:rsidP="5EBEC2AB">
      <w:pPr>
        <w:pStyle w:val="ListParagraph"/>
        <w:numPr>
          <w:ilvl w:val="0"/>
          <w:numId w:val="1"/>
        </w:numPr>
        <w:jc w:val="both"/>
        <w:rPr>
          <w:rFonts w:ascii="Calibri" w:eastAsia="Times New Roman" w:hAnsi="Calibri" w:cs="Calibri"/>
          <w:lang w:eastAsia="en-GB"/>
        </w:rPr>
      </w:pPr>
      <w:r w:rsidRPr="5EBEC2AB">
        <w:rPr>
          <w:rFonts w:ascii="Calibri" w:eastAsia="Times New Roman" w:hAnsi="Calibri" w:cs="Calibri"/>
          <w:lang w:eastAsia="en-GB"/>
        </w:rPr>
        <w:t>medinių iešmelių ir dubens su ledukais.</w:t>
      </w:r>
    </w:p>
    <w:p w14:paraId="04969C29" w14:textId="1F5EB08B" w:rsidR="00AD3B6E" w:rsidRPr="00C2376C" w:rsidRDefault="5686C35C" w:rsidP="5EBEC2AB">
      <w:pPr>
        <w:jc w:val="both"/>
      </w:pPr>
      <w:r w:rsidRPr="5EBEC2AB">
        <w:rPr>
          <w:rFonts w:ascii="Calibri" w:eastAsia="Times New Roman" w:hAnsi="Calibri" w:cs="Calibri"/>
          <w:b/>
          <w:bCs/>
          <w:lang w:eastAsia="en-GB"/>
        </w:rPr>
        <w:t xml:space="preserve">Gaminimas. </w:t>
      </w:r>
      <w:r w:rsidRPr="5EBEC2AB">
        <w:rPr>
          <w:rFonts w:ascii="Calibri" w:eastAsia="Times New Roman" w:hAnsi="Calibri" w:cs="Calibri"/>
          <w:lang w:eastAsia="en-GB"/>
        </w:rPr>
        <w:t>Vynuoges nuplaukite, gerai nusausinkite ir suverkite ant medinių iešmelių. Į puodą suberkite cukrų, supilkite vandenį ir kaitinkite, kol cukrus ištirps. Sirupui užvirus, jo nebemaišykite ir virkite apie 20–25 minutes, kol sutirštės. Ar sirupas paruoštas, patikrinkite įmerkę į jį iešmelio galiuką ir iškart panardinę į ledinį vandenį – cukrus turėtų sukietėti ir traškėti. Tuomet vynuogių iešmelius trumpam panardinkite į sirupą, po to – į ledinį vandenį, kad susidarytų plona traški plutelė. Patiekite iškart.</w:t>
      </w:r>
    </w:p>
    <w:p w14:paraId="08C5DE74" w14:textId="051381C3" w:rsidR="00AD3B6E" w:rsidRPr="00C2376C" w:rsidRDefault="00AD3B6E" w:rsidP="00B647BC">
      <w:pPr>
        <w:jc w:val="both"/>
        <w:rPr>
          <w:rFonts w:ascii="Calibri" w:eastAsia="Times New Roman" w:hAnsi="Calibri" w:cs="Calibri"/>
          <w:kern w:val="0"/>
          <w:lang w:eastAsia="en-GB"/>
          <w14:ligatures w14:val="none"/>
        </w:rPr>
      </w:pPr>
    </w:p>
    <w:p w14:paraId="5A06EB35" w14:textId="1A100EFF" w:rsidR="0009219B" w:rsidRPr="00C2376C" w:rsidRDefault="0009748B" w:rsidP="00FD014E">
      <w:pPr>
        <w:jc w:val="both"/>
        <w:rPr>
          <w:rFonts w:ascii="Calibri" w:hAnsi="Calibri" w:cs="Calibri"/>
          <w:sz w:val="18"/>
          <w:szCs w:val="18"/>
        </w:rPr>
      </w:pPr>
      <w:r w:rsidRPr="00C2376C">
        <w:rPr>
          <w:rFonts w:ascii="Calibri" w:hAnsi="Calibri" w:cs="Calibri"/>
          <w:b/>
          <w:bCs/>
          <w:i/>
          <w:iCs/>
          <w:sz w:val="18"/>
          <w:szCs w:val="18"/>
        </w:rPr>
        <w:t xml:space="preserve">Apie lietuvišką prekybos tinklą „Maxima“ </w:t>
      </w:r>
    </w:p>
    <w:p w14:paraId="567A406C" w14:textId="71D5C311" w:rsidR="0009219B" w:rsidRPr="00C2376C" w:rsidRDefault="005739D5" w:rsidP="0009219B">
      <w:pPr>
        <w:jc w:val="both"/>
        <w:rPr>
          <w:rFonts w:ascii="Calibri" w:hAnsi="Calibri" w:cs="Calibri"/>
          <w:i/>
          <w:iCs/>
          <w:sz w:val="18"/>
          <w:szCs w:val="18"/>
        </w:rPr>
      </w:pPr>
      <w:r w:rsidRPr="00C2376C">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r w:rsidR="0009219B" w:rsidRPr="00C2376C">
        <w:rPr>
          <w:rFonts w:ascii="Calibri" w:hAnsi="Calibri" w:cs="Calibri"/>
          <w:i/>
          <w:iCs/>
          <w:sz w:val="18"/>
          <w:szCs w:val="18"/>
        </w:rPr>
        <w:t> </w:t>
      </w:r>
    </w:p>
    <w:p w14:paraId="2B0645DA" w14:textId="77777777" w:rsidR="0009219B" w:rsidRPr="00C2376C" w:rsidRDefault="0009219B" w:rsidP="0009219B">
      <w:pPr>
        <w:jc w:val="both"/>
        <w:rPr>
          <w:rFonts w:ascii="Calibri" w:hAnsi="Calibri" w:cs="Calibri"/>
          <w:sz w:val="18"/>
          <w:szCs w:val="18"/>
        </w:rPr>
      </w:pPr>
      <w:r w:rsidRPr="00C2376C">
        <w:rPr>
          <w:rFonts w:ascii="Calibri" w:hAnsi="Calibri" w:cs="Calibri"/>
          <w:b/>
          <w:bCs/>
          <w:sz w:val="18"/>
          <w:szCs w:val="18"/>
        </w:rPr>
        <w:t>Daugiau informacijos</w:t>
      </w:r>
      <w:r w:rsidRPr="00C2376C">
        <w:rPr>
          <w:rFonts w:ascii="Calibri" w:hAnsi="Calibri" w:cs="Calibri"/>
          <w:sz w:val="18"/>
          <w:szCs w:val="18"/>
        </w:rPr>
        <w:t>:</w:t>
      </w:r>
    </w:p>
    <w:p w14:paraId="2AB29523" w14:textId="6A6669C0" w:rsidR="0009219B" w:rsidRPr="00C2376C" w:rsidRDefault="0009219B" w:rsidP="0009219B">
      <w:pPr>
        <w:jc w:val="both"/>
        <w:rPr>
          <w:rFonts w:ascii="Calibri" w:hAnsi="Calibri" w:cs="Calibri"/>
          <w:sz w:val="18"/>
          <w:szCs w:val="18"/>
          <w:u w:val="single"/>
        </w:rPr>
      </w:pPr>
      <w:r w:rsidRPr="00C2376C">
        <w:rPr>
          <w:rFonts w:ascii="Calibri" w:hAnsi="Calibri" w:cs="Calibri"/>
          <w:sz w:val="18"/>
          <w:szCs w:val="18"/>
        </w:rPr>
        <w:t>El. paštas</w:t>
      </w:r>
      <w:r w:rsidRPr="00C2376C">
        <w:rPr>
          <w:rFonts w:ascii="Calibri" w:hAnsi="Calibri" w:cs="Calibri"/>
          <w:sz w:val="18"/>
          <w:szCs w:val="18"/>
          <w:u w:val="single"/>
        </w:rPr>
        <w:t xml:space="preserve"> </w:t>
      </w:r>
      <w:hyperlink r:id="rId10" w:history="1">
        <w:r w:rsidRPr="00C2376C">
          <w:rPr>
            <w:rStyle w:val="Hyperlink"/>
            <w:rFonts w:ascii="Calibri" w:hAnsi="Calibri" w:cs="Calibri"/>
            <w:sz w:val="18"/>
            <w:szCs w:val="18"/>
          </w:rPr>
          <w:t>komunikacija@maxima.lt</w:t>
        </w:r>
      </w:hyperlink>
      <w:r w:rsidRPr="00C2376C">
        <w:rPr>
          <w:rFonts w:ascii="Calibri" w:hAnsi="Calibri" w:cs="Calibri"/>
          <w:sz w:val="18"/>
          <w:szCs w:val="18"/>
          <w:u w:val="single"/>
        </w:rPr>
        <w:t xml:space="preserve"> </w:t>
      </w:r>
    </w:p>
    <w:p w14:paraId="4FD30A84" w14:textId="77777777" w:rsidR="0009219B" w:rsidRPr="00C2376C" w:rsidRDefault="0009219B" w:rsidP="0009219B">
      <w:pPr>
        <w:jc w:val="both"/>
        <w:rPr>
          <w:rFonts w:ascii="Calibri" w:hAnsi="Calibri" w:cs="Calibri"/>
          <w:sz w:val="18"/>
          <w:szCs w:val="18"/>
        </w:rPr>
      </w:pPr>
    </w:p>
    <w:sectPr w:rsidR="0009219B" w:rsidRPr="00C2376C">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9E2FF" w14:textId="77777777" w:rsidR="0086710A" w:rsidRDefault="0086710A" w:rsidP="0009219B">
      <w:pPr>
        <w:spacing w:after="0" w:line="240" w:lineRule="auto"/>
      </w:pPr>
      <w:r>
        <w:separator/>
      </w:r>
    </w:p>
  </w:endnote>
  <w:endnote w:type="continuationSeparator" w:id="0">
    <w:p w14:paraId="7BF04DB6" w14:textId="77777777" w:rsidR="0086710A" w:rsidRDefault="0086710A"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5588" w14:textId="77777777" w:rsidR="0086710A" w:rsidRDefault="0086710A" w:rsidP="0009219B">
      <w:pPr>
        <w:spacing w:after="0" w:line="240" w:lineRule="auto"/>
      </w:pPr>
      <w:r>
        <w:separator/>
      </w:r>
    </w:p>
  </w:footnote>
  <w:footnote w:type="continuationSeparator" w:id="0">
    <w:p w14:paraId="7CB85F1C" w14:textId="77777777" w:rsidR="0086710A" w:rsidRDefault="0086710A"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985E"/>
    <w:multiLevelType w:val="hybridMultilevel"/>
    <w:tmpl w:val="F02A2D64"/>
    <w:lvl w:ilvl="0" w:tplc="DFDEFF24">
      <w:start w:val="1"/>
      <w:numFmt w:val="bullet"/>
      <w:lvlText w:val=""/>
      <w:lvlJc w:val="left"/>
      <w:pPr>
        <w:ind w:left="720" w:hanging="360"/>
      </w:pPr>
      <w:rPr>
        <w:rFonts w:ascii="Symbol" w:hAnsi="Symbol" w:hint="default"/>
      </w:rPr>
    </w:lvl>
    <w:lvl w:ilvl="1" w:tplc="95FECD40">
      <w:start w:val="1"/>
      <w:numFmt w:val="bullet"/>
      <w:lvlText w:val="o"/>
      <w:lvlJc w:val="left"/>
      <w:pPr>
        <w:ind w:left="1440" w:hanging="360"/>
      </w:pPr>
      <w:rPr>
        <w:rFonts w:ascii="Courier New" w:hAnsi="Courier New" w:hint="default"/>
      </w:rPr>
    </w:lvl>
    <w:lvl w:ilvl="2" w:tplc="8A2A0B92">
      <w:start w:val="1"/>
      <w:numFmt w:val="bullet"/>
      <w:lvlText w:val=""/>
      <w:lvlJc w:val="left"/>
      <w:pPr>
        <w:ind w:left="2160" w:hanging="360"/>
      </w:pPr>
      <w:rPr>
        <w:rFonts w:ascii="Wingdings" w:hAnsi="Wingdings" w:hint="default"/>
      </w:rPr>
    </w:lvl>
    <w:lvl w:ilvl="3" w:tplc="3CD2AF68">
      <w:start w:val="1"/>
      <w:numFmt w:val="bullet"/>
      <w:lvlText w:val=""/>
      <w:lvlJc w:val="left"/>
      <w:pPr>
        <w:ind w:left="2880" w:hanging="360"/>
      </w:pPr>
      <w:rPr>
        <w:rFonts w:ascii="Symbol" w:hAnsi="Symbol" w:hint="default"/>
      </w:rPr>
    </w:lvl>
    <w:lvl w:ilvl="4" w:tplc="DCE0FA62">
      <w:start w:val="1"/>
      <w:numFmt w:val="bullet"/>
      <w:lvlText w:val="o"/>
      <w:lvlJc w:val="left"/>
      <w:pPr>
        <w:ind w:left="3600" w:hanging="360"/>
      </w:pPr>
      <w:rPr>
        <w:rFonts w:ascii="Courier New" w:hAnsi="Courier New" w:hint="default"/>
      </w:rPr>
    </w:lvl>
    <w:lvl w:ilvl="5" w:tplc="18D88982">
      <w:start w:val="1"/>
      <w:numFmt w:val="bullet"/>
      <w:lvlText w:val=""/>
      <w:lvlJc w:val="left"/>
      <w:pPr>
        <w:ind w:left="4320" w:hanging="360"/>
      </w:pPr>
      <w:rPr>
        <w:rFonts w:ascii="Wingdings" w:hAnsi="Wingdings" w:hint="default"/>
      </w:rPr>
    </w:lvl>
    <w:lvl w:ilvl="6" w:tplc="D3A61D4E">
      <w:start w:val="1"/>
      <w:numFmt w:val="bullet"/>
      <w:lvlText w:val=""/>
      <w:lvlJc w:val="left"/>
      <w:pPr>
        <w:ind w:left="5040" w:hanging="360"/>
      </w:pPr>
      <w:rPr>
        <w:rFonts w:ascii="Symbol" w:hAnsi="Symbol" w:hint="default"/>
      </w:rPr>
    </w:lvl>
    <w:lvl w:ilvl="7" w:tplc="9AE4B61A">
      <w:start w:val="1"/>
      <w:numFmt w:val="bullet"/>
      <w:lvlText w:val="o"/>
      <w:lvlJc w:val="left"/>
      <w:pPr>
        <w:ind w:left="5760" w:hanging="360"/>
      </w:pPr>
      <w:rPr>
        <w:rFonts w:ascii="Courier New" w:hAnsi="Courier New" w:hint="default"/>
      </w:rPr>
    </w:lvl>
    <w:lvl w:ilvl="8" w:tplc="9B0C822C">
      <w:start w:val="1"/>
      <w:numFmt w:val="bullet"/>
      <w:lvlText w:val=""/>
      <w:lvlJc w:val="left"/>
      <w:pPr>
        <w:ind w:left="6480" w:hanging="360"/>
      </w:pPr>
      <w:rPr>
        <w:rFonts w:ascii="Wingdings" w:hAnsi="Wingdings" w:hint="default"/>
      </w:rPr>
    </w:lvl>
  </w:abstractNum>
  <w:abstractNum w:abstractNumId="1" w15:restartNumberingAfterBreak="0">
    <w:nsid w:val="0D0C4145"/>
    <w:multiLevelType w:val="hybridMultilevel"/>
    <w:tmpl w:val="54EC5F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26359CB"/>
    <w:multiLevelType w:val="hybridMultilevel"/>
    <w:tmpl w:val="27C06244"/>
    <w:lvl w:ilvl="0" w:tplc="681C590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E5A35"/>
    <w:multiLevelType w:val="hybridMultilevel"/>
    <w:tmpl w:val="FAC62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7471B"/>
    <w:multiLevelType w:val="hybridMultilevel"/>
    <w:tmpl w:val="B824BD78"/>
    <w:lvl w:ilvl="0" w:tplc="681C590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825FD9"/>
    <w:multiLevelType w:val="hybridMultilevel"/>
    <w:tmpl w:val="BED45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17659E"/>
    <w:multiLevelType w:val="hybridMultilevel"/>
    <w:tmpl w:val="456C9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5446A5"/>
    <w:multiLevelType w:val="hybridMultilevel"/>
    <w:tmpl w:val="B34CED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FF0E17"/>
    <w:multiLevelType w:val="hybridMultilevel"/>
    <w:tmpl w:val="C4C6735E"/>
    <w:lvl w:ilvl="0" w:tplc="787CB906">
      <w:start w:val="1"/>
      <w:numFmt w:val="bullet"/>
      <w:lvlText w:val="·"/>
      <w:lvlJc w:val="left"/>
      <w:pPr>
        <w:ind w:left="720" w:hanging="360"/>
      </w:pPr>
      <w:rPr>
        <w:rFonts w:ascii="Symbol" w:hAnsi="Symbol" w:hint="default"/>
      </w:rPr>
    </w:lvl>
    <w:lvl w:ilvl="1" w:tplc="A6549238">
      <w:start w:val="1"/>
      <w:numFmt w:val="bullet"/>
      <w:lvlText w:val="o"/>
      <w:lvlJc w:val="left"/>
      <w:pPr>
        <w:ind w:left="1440" w:hanging="360"/>
      </w:pPr>
      <w:rPr>
        <w:rFonts w:ascii="Courier New" w:hAnsi="Courier New" w:hint="default"/>
      </w:rPr>
    </w:lvl>
    <w:lvl w:ilvl="2" w:tplc="0CF45C3E">
      <w:start w:val="1"/>
      <w:numFmt w:val="bullet"/>
      <w:lvlText w:val=""/>
      <w:lvlJc w:val="left"/>
      <w:pPr>
        <w:ind w:left="2160" w:hanging="360"/>
      </w:pPr>
      <w:rPr>
        <w:rFonts w:ascii="Wingdings" w:hAnsi="Wingdings" w:hint="default"/>
      </w:rPr>
    </w:lvl>
    <w:lvl w:ilvl="3" w:tplc="3D8EF0D8">
      <w:start w:val="1"/>
      <w:numFmt w:val="bullet"/>
      <w:lvlText w:val=""/>
      <w:lvlJc w:val="left"/>
      <w:pPr>
        <w:ind w:left="2880" w:hanging="360"/>
      </w:pPr>
      <w:rPr>
        <w:rFonts w:ascii="Symbol" w:hAnsi="Symbol" w:hint="default"/>
      </w:rPr>
    </w:lvl>
    <w:lvl w:ilvl="4" w:tplc="366C5BE0">
      <w:start w:val="1"/>
      <w:numFmt w:val="bullet"/>
      <w:lvlText w:val="o"/>
      <w:lvlJc w:val="left"/>
      <w:pPr>
        <w:ind w:left="3600" w:hanging="360"/>
      </w:pPr>
      <w:rPr>
        <w:rFonts w:ascii="Courier New" w:hAnsi="Courier New" w:hint="default"/>
      </w:rPr>
    </w:lvl>
    <w:lvl w:ilvl="5" w:tplc="01EC383A">
      <w:start w:val="1"/>
      <w:numFmt w:val="bullet"/>
      <w:lvlText w:val=""/>
      <w:lvlJc w:val="left"/>
      <w:pPr>
        <w:ind w:left="4320" w:hanging="360"/>
      </w:pPr>
      <w:rPr>
        <w:rFonts w:ascii="Wingdings" w:hAnsi="Wingdings" w:hint="default"/>
      </w:rPr>
    </w:lvl>
    <w:lvl w:ilvl="6" w:tplc="5BB46AAA">
      <w:start w:val="1"/>
      <w:numFmt w:val="bullet"/>
      <w:lvlText w:val=""/>
      <w:lvlJc w:val="left"/>
      <w:pPr>
        <w:ind w:left="5040" w:hanging="360"/>
      </w:pPr>
      <w:rPr>
        <w:rFonts w:ascii="Symbol" w:hAnsi="Symbol" w:hint="default"/>
      </w:rPr>
    </w:lvl>
    <w:lvl w:ilvl="7" w:tplc="67E2A062">
      <w:start w:val="1"/>
      <w:numFmt w:val="bullet"/>
      <w:lvlText w:val="o"/>
      <w:lvlJc w:val="left"/>
      <w:pPr>
        <w:ind w:left="5760" w:hanging="360"/>
      </w:pPr>
      <w:rPr>
        <w:rFonts w:ascii="Courier New" w:hAnsi="Courier New" w:hint="default"/>
      </w:rPr>
    </w:lvl>
    <w:lvl w:ilvl="8" w:tplc="42CAC220">
      <w:start w:val="1"/>
      <w:numFmt w:val="bullet"/>
      <w:lvlText w:val=""/>
      <w:lvlJc w:val="left"/>
      <w:pPr>
        <w:ind w:left="6480" w:hanging="360"/>
      </w:pPr>
      <w:rPr>
        <w:rFonts w:ascii="Wingdings" w:hAnsi="Wingdings" w:hint="default"/>
      </w:rPr>
    </w:lvl>
  </w:abstractNum>
  <w:abstractNum w:abstractNumId="9" w15:restartNumberingAfterBreak="0">
    <w:nsid w:val="54587553"/>
    <w:multiLevelType w:val="hybridMultilevel"/>
    <w:tmpl w:val="95C41A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06589"/>
    <w:multiLevelType w:val="hybridMultilevel"/>
    <w:tmpl w:val="F68E2D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606BAB"/>
    <w:multiLevelType w:val="hybridMultilevel"/>
    <w:tmpl w:val="9DC4EE3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7337856">
    <w:abstractNumId w:val="0"/>
  </w:num>
  <w:num w:numId="2" w16cid:durableId="1178231925">
    <w:abstractNumId w:val="8"/>
  </w:num>
  <w:num w:numId="3" w16cid:durableId="787236110">
    <w:abstractNumId w:val="12"/>
  </w:num>
  <w:num w:numId="4" w16cid:durableId="1181702001">
    <w:abstractNumId w:val="7"/>
  </w:num>
  <w:num w:numId="5" w16cid:durableId="733621125">
    <w:abstractNumId w:val="9"/>
  </w:num>
  <w:num w:numId="6" w16cid:durableId="2003118121">
    <w:abstractNumId w:val="10"/>
  </w:num>
  <w:num w:numId="7" w16cid:durableId="1194658803">
    <w:abstractNumId w:val="1"/>
  </w:num>
  <w:num w:numId="8" w16cid:durableId="1616911602">
    <w:abstractNumId w:val="5"/>
  </w:num>
  <w:num w:numId="9" w16cid:durableId="2098397875">
    <w:abstractNumId w:val="3"/>
  </w:num>
  <w:num w:numId="10" w16cid:durableId="915288509">
    <w:abstractNumId w:val="6"/>
  </w:num>
  <w:num w:numId="11" w16cid:durableId="407962821">
    <w:abstractNumId w:val="4"/>
  </w:num>
  <w:num w:numId="12" w16cid:durableId="434638145">
    <w:abstractNumId w:val="2"/>
  </w:num>
  <w:num w:numId="13" w16cid:durableId="15341980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06528"/>
    <w:rsid w:val="00020D1C"/>
    <w:rsid w:val="00022C67"/>
    <w:rsid w:val="00026A36"/>
    <w:rsid w:val="00061538"/>
    <w:rsid w:val="0007035F"/>
    <w:rsid w:val="00077E7D"/>
    <w:rsid w:val="0009219B"/>
    <w:rsid w:val="0009748B"/>
    <w:rsid w:val="000A054E"/>
    <w:rsid w:val="000B2E22"/>
    <w:rsid w:val="000C069C"/>
    <w:rsid w:val="000C08D7"/>
    <w:rsid w:val="000C60DD"/>
    <w:rsid w:val="000D29CB"/>
    <w:rsid w:val="000D42AE"/>
    <w:rsid w:val="000D7D75"/>
    <w:rsid w:val="000E15B2"/>
    <w:rsid w:val="0010244A"/>
    <w:rsid w:val="001029EC"/>
    <w:rsid w:val="00107745"/>
    <w:rsid w:val="0011132C"/>
    <w:rsid w:val="00112F70"/>
    <w:rsid w:val="00127C9B"/>
    <w:rsid w:val="00146734"/>
    <w:rsid w:val="00147A07"/>
    <w:rsid w:val="001514DE"/>
    <w:rsid w:val="00153DA5"/>
    <w:rsid w:val="0016096E"/>
    <w:rsid w:val="001649C0"/>
    <w:rsid w:val="0016617E"/>
    <w:rsid w:val="0017291D"/>
    <w:rsid w:val="00177AA1"/>
    <w:rsid w:val="00177D00"/>
    <w:rsid w:val="00183923"/>
    <w:rsid w:val="0019216D"/>
    <w:rsid w:val="001976CF"/>
    <w:rsid w:val="00197D8B"/>
    <w:rsid w:val="001A6EB8"/>
    <w:rsid w:val="001B3BCC"/>
    <w:rsid w:val="001B7476"/>
    <w:rsid w:val="001B7C1A"/>
    <w:rsid w:val="001C1406"/>
    <w:rsid w:val="001C35FE"/>
    <w:rsid w:val="001D0652"/>
    <w:rsid w:val="001D728F"/>
    <w:rsid w:val="001E26A8"/>
    <w:rsid w:val="001F1805"/>
    <w:rsid w:val="0020522F"/>
    <w:rsid w:val="00210CA9"/>
    <w:rsid w:val="002125B9"/>
    <w:rsid w:val="0022224C"/>
    <w:rsid w:val="002240B5"/>
    <w:rsid w:val="002527E9"/>
    <w:rsid w:val="00256F94"/>
    <w:rsid w:val="00267A41"/>
    <w:rsid w:val="0028087C"/>
    <w:rsid w:val="002833AF"/>
    <w:rsid w:val="002842DA"/>
    <w:rsid w:val="002A5C6E"/>
    <w:rsid w:val="002A6086"/>
    <w:rsid w:val="002A7A69"/>
    <w:rsid w:val="002C580C"/>
    <w:rsid w:val="002D0514"/>
    <w:rsid w:val="002D3485"/>
    <w:rsid w:val="002D4BE7"/>
    <w:rsid w:val="002D5A26"/>
    <w:rsid w:val="002D69FB"/>
    <w:rsid w:val="002E2535"/>
    <w:rsid w:val="002E2560"/>
    <w:rsid w:val="002E45DB"/>
    <w:rsid w:val="002F131A"/>
    <w:rsid w:val="00305B70"/>
    <w:rsid w:val="0030796D"/>
    <w:rsid w:val="0031137B"/>
    <w:rsid w:val="00337F9C"/>
    <w:rsid w:val="003417BE"/>
    <w:rsid w:val="00345CBC"/>
    <w:rsid w:val="00347348"/>
    <w:rsid w:val="003501C0"/>
    <w:rsid w:val="00352517"/>
    <w:rsid w:val="00357C22"/>
    <w:rsid w:val="00371608"/>
    <w:rsid w:val="00375E66"/>
    <w:rsid w:val="00384612"/>
    <w:rsid w:val="00386F4B"/>
    <w:rsid w:val="00391878"/>
    <w:rsid w:val="003965CF"/>
    <w:rsid w:val="003A1803"/>
    <w:rsid w:val="003A1965"/>
    <w:rsid w:val="003A58CA"/>
    <w:rsid w:val="003B121B"/>
    <w:rsid w:val="003B36A0"/>
    <w:rsid w:val="003B565E"/>
    <w:rsid w:val="003D00B2"/>
    <w:rsid w:val="003D43FB"/>
    <w:rsid w:val="003D7F65"/>
    <w:rsid w:val="003E2183"/>
    <w:rsid w:val="003F19B6"/>
    <w:rsid w:val="003F55A4"/>
    <w:rsid w:val="00400023"/>
    <w:rsid w:val="00400AF4"/>
    <w:rsid w:val="00403289"/>
    <w:rsid w:val="0040508C"/>
    <w:rsid w:val="004060EE"/>
    <w:rsid w:val="004152D3"/>
    <w:rsid w:val="00420E3D"/>
    <w:rsid w:val="0042230E"/>
    <w:rsid w:val="00423D42"/>
    <w:rsid w:val="0042559C"/>
    <w:rsid w:val="004448B1"/>
    <w:rsid w:val="00460656"/>
    <w:rsid w:val="00461B6F"/>
    <w:rsid w:val="00472781"/>
    <w:rsid w:val="004748C6"/>
    <w:rsid w:val="00475613"/>
    <w:rsid w:val="00486EF9"/>
    <w:rsid w:val="004948C7"/>
    <w:rsid w:val="00494BD0"/>
    <w:rsid w:val="004B06CF"/>
    <w:rsid w:val="004B5945"/>
    <w:rsid w:val="004B7E2E"/>
    <w:rsid w:val="004C3090"/>
    <w:rsid w:val="004C5470"/>
    <w:rsid w:val="004D18E6"/>
    <w:rsid w:val="004D345F"/>
    <w:rsid w:val="004E2FCC"/>
    <w:rsid w:val="005018A3"/>
    <w:rsid w:val="00523F9E"/>
    <w:rsid w:val="00524E56"/>
    <w:rsid w:val="00533811"/>
    <w:rsid w:val="00535F85"/>
    <w:rsid w:val="005419BF"/>
    <w:rsid w:val="005458BF"/>
    <w:rsid w:val="005501DF"/>
    <w:rsid w:val="00550B70"/>
    <w:rsid w:val="00553542"/>
    <w:rsid w:val="00565B9F"/>
    <w:rsid w:val="005676FB"/>
    <w:rsid w:val="005731AC"/>
    <w:rsid w:val="005739D5"/>
    <w:rsid w:val="00583891"/>
    <w:rsid w:val="00593D9B"/>
    <w:rsid w:val="005B019E"/>
    <w:rsid w:val="005B49C5"/>
    <w:rsid w:val="005B5D14"/>
    <w:rsid w:val="005B735B"/>
    <w:rsid w:val="005B7A47"/>
    <w:rsid w:val="005D2112"/>
    <w:rsid w:val="005D37DB"/>
    <w:rsid w:val="005D5E8F"/>
    <w:rsid w:val="005D6F1A"/>
    <w:rsid w:val="005E1DBF"/>
    <w:rsid w:val="005E2C5C"/>
    <w:rsid w:val="006117A2"/>
    <w:rsid w:val="00621719"/>
    <w:rsid w:val="0063104A"/>
    <w:rsid w:val="00633E85"/>
    <w:rsid w:val="00635E5B"/>
    <w:rsid w:val="006408D9"/>
    <w:rsid w:val="0064262E"/>
    <w:rsid w:val="00643728"/>
    <w:rsid w:val="006504DB"/>
    <w:rsid w:val="00653675"/>
    <w:rsid w:val="00670015"/>
    <w:rsid w:val="0067335F"/>
    <w:rsid w:val="00675E49"/>
    <w:rsid w:val="00686E49"/>
    <w:rsid w:val="00693CE0"/>
    <w:rsid w:val="00694EEA"/>
    <w:rsid w:val="006959DF"/>
    <w:rsid w:val="006B2F42"/>
    <w:rsid w:val="006C29A8"/>
    <w:rsid w:val="006C5625"/>
    <w:rsid w:val="006E08C6"/>
    <w:rsid w:val="006E0A66"/>
    <w:rsid w:val="006E49E7"/>
    <w:rsid w:val="006F0DD9"/>
    <w:rsid w:val="00703954"/>
    <w:rsid w:val="0071036C"/>
    <w:rsid w:val="007147B3"/>
    <w:rsid w:val="007214A0"/>
    <w:rsid w:val="00721560"/>
    <w:rsid w:val="00741841"/>
    <w:rsid w:val="007508FB"/>
    <w:rsid w:val="00757DE2"/>
    <w:rsid w:val="00757F26"/>
    <w:rsid w:val="00765862"/>
    <w:rsid w:val="00767834"/>
    <w:rsid w:val="007729E6"/>
    <w:rsid w:val="007A1F1C"/>
    <w:rsid w:val="007A5363"/>
    <w:rsid w:val="007A68A7"/>
    <w:rsid w:val="007A74C2"/>
    <w:rsid w:val="007D1F64"/>
    <w:rsid w:val="007D26A9"/>
    <w:rsid w:val="007E35B4"/>
    <w:rsid w:val="007E566B"/>
    <w:rsid w:val="007E7F17"/>
    <w:rsid w:val="007F1846"/>
    <w:rsid w:val="007F522E"/>
    <w:rsid w:val="007F671A"/>
    <w:rsid w:val="007F7D77"/>
    <w:rsid w:val="008040E0"/>
    <w:rsid w:val="00804863"/>
    <w:rsid w:val="00811DCD"/>
    <w:rsid w:val="0081660F"/>
    <w:rsid w:val="00820A95"/>
    <w:rsid w:val="00822A45"/>
    <w:rsid w:val="00834C14"/>
    <w:rsid w:val="0084117D"/>
    <w:rsid w:val="00855583"/>
    <w:rsid w:val="008606EA"/>
    <w:rsid w:val="00861498"/>
    <w:rsid w:val="0086710A"/>
    <w:rsid w:val="00874BAE"/>
    <w:rsid w:val="00874CF1"/>
    <w:rsid w:val="00876A3B"/>
    <w:rsid w:val="00876EA6"/>
    <w:rsid w:val="00883ABD"/>
    <w:rsid w:val="008877C8"/>
    <w:rsid w:val="0089335A"/>
    <w:rsid w:val="008935C6"/>
    <w:rsid w:val="008A03FF"/>
    <w:rsid w:val="008A0F67"/>
    <w:rsid w:val="008A400B"/>
    <w:rsid w:val="008A5368"/>
    <w:rsid w:val="008A5C70"/>
    <w:rsid w:val="008C3278"/>
    <w:rsid w:val="008C4B0A"/>
    <w:rsid w:val="008C5880"/>
    <w:rsid w:val="008D3516"/>
    <w:rsid w:val="008D769C"/>
    <w:rsid w:val="008E0F91"/>
    <w:rsid w:val="008E7DA8"/>
    <w:rsid w:val="008F2E9C"/>
    <w:rsid w:val="009015BE"/>
    <w:rsid w:val="009046A7"/>
    <w:rsid w:val="0091547F"/>
    <w:rsid w:val="00916239"/>
    <w:rsid w:val="00936A21"/>
    <w:rsid w:val="00954D58"/>
    <w:rsid w:val="00962789"/>
    <w:rsid w:val="00964DCC"/>
    <w:rsid w:val="0097069C"/>
    <w:rsid w:val="009740A2"/>
    <w:rsid w:val="0097657D"/>
    <w:rsid w:val="00980822"/>
    <w:rsid w:val="009A6487"/>
    <w:rsid w:val="009B00D9"/>
    <w:rsid w:val="009B05D1"/>
    <w:rsid w:val="009B2BCC"/>
    <w:rsid w:val="009D6148"/>
    <w:rsid w:val="009E13DB"/>
    <w:rsid w:val="009F167F"/>
    <w:rsid w:val="009F599E"/>
    <w:rsid w:val="009F60C6"/>
    <w:rsid w:val="009F6F8F"/>
    <w:rsid w:val="00A10F75"/>
    <w:rsid w:val="00A12774"/>
    <w:rsid w:val="00A12A2B"/>
    <w:rsid w:val="00A16006"/>
    <w:rsid w:val="00A2349E"/>
    <w:rsid w:val="00A30D5C"/>
    <w:rsid w:val="00A350A9"/>
    <w:rsid w:val="00A416B8"/>
    <w:rsid w:val="00A44A97"/>
    <w:rsid w:val="00A52713"/>
    <w:rsid w:val="00A54D1D"/>
    <w:rsid w:val="00A729AB"/>
    <w:rsid w:val="00A7603A"/>
    <w:rsid w:val="00A90EAF"/>
    <w:rsid w:val="00A93B39"/>
    <w:rsid w:val="00A9752B"/>
    <w:rsid w:val="00AB214D"/>
    <w:rsid w:val="00AB6B36"/>
    <w:rsid w:val="00AC555B"/>
    <w:rsid w:val="00AC5751"/>
    <w:rsid w:val="00AD31B3"/>
    <w:rsid w:val="00AD3B6E"/>
    <w:rsid w:val="00AD5B78"/>
    <w:rsid w:val="00AE6E49"/>
    <w:rsid w:val="00AF374F"/>
    <w:rsid w:val="00B04D0C"/>
    <w:rsid w:val="00B04ECB"/>
    <w:rsid w:val="00B07AC5"/>
    <w:rsid w:val="00B142F5"/>
    <w:rsid w:val="00B224DC"/>
    <w:rsid w:val="00B24BAF"/>
    <w:rsid w:val="00B30C08"/>
    <w:rsid w:val="00B30EF8"/>
    <w:rsid w:val="00B33318"/>
    <w:rsid w:val="00B3587C"/>
    <w:rsid w:val="00B41D71"/>
    <w:rsid w:val="00B52182"/>
    <w:rsid w:val="00B57459"/>
    <w:rsid w:val="00B63B64"/>
    <w:rsid w:val="00B647BC"/>
    <w:rsid w:val="00B64C27"/>
    <w:rsid w:val="00BA7165"/>
    <w:rsid w:val="00BB1C2C"/>
    <w:rsid w:val="00BB2286"/>
    <w:rsid w:val="00BB734D"/>
    <w:rsid w:val="00BC44ED"/>
    <w:rsid w:val="00BD4601"/>
    <w:rsid w:val="00BE28A5"/>
    <w:rsid w:val="00BF5676"/>
    <w:rsid w:val="00BF6BDF"/>
    <w:rsid w:val="00C00546"/>
    <w:rsid w:val="00C0252E"/>
    <w:rsid w:val="00C033C9"/>
    <w:rsid w:val="00C11748"/>
    <w:rsid w:val="00C12227"/>
    <w:rsid w:val="00C12EC0"/>
    <w:rsid w:val="00C2376C"/>
    <w:rsid w:val="00C24077"/>
    <w:rsid w:val="00C243BE"/>
    <w:rsid w:val="00C25BFF"/>
    <w:rsid w:val="00C36E3D"/>
    <w:rsid w:val="00C40D1E"/>
    <w:rsid w:val="00C4159B"/>
    <w:rsid w:val="00C4440C"/>
    <w:rsid w:val="00C44ADD"/>
    <w:rsid w:val="00C463DB"/>
    <w:rsid w:val="00C56656"/>
    <w:rsid w:val="00C56B7E"/>
    <w:rsid w:val="00C73B22"/>
    <w:rsid w:val="00C87704"/>
    <w:rsid w:val="00C971A2"/>
    <w:rsid w:val="00CA02E8"/>
    <w:rsid w:val="00CA1135"/>
    <w:rsid w:val="00CA60CF"/>
    <w:rsid w:val="00CD3332"/>
    <w:rsid w:val="00CD3423"/>
    <w:rsid w:val="00CD45EE"/>
    <w:rsid w:val="00CD49DC"/>
    <w:rsid w:val="00D033E9"/>
    <w:rsid w:val="00D03959"/>
    <w:rsid w:val="00D170B9"/>
    <w:rsid w:val="00D27DF2"/>
    <w:rsid w:val="00D31FB4"/>
    <w:rsid w:val="00D36DFB"/>
    <w:rsid w:val="00D429F4"/>
    <w:rsid w:val="00D50738"/>
    <w:rsid w:val="00D5437C"/>
    <w:rsid w:val="00D636BC"/>
    <w:rsid w:val="00D74713"/>
    <w:rsid w:val="00D82A4C"/>
    <w:rsid w:val="00D83E2D"/>
    <w:rsid w:val="00D91B61"/>
    <w:rsid w:val="00D949C6"/>
    <w:rsid w:val="00DA6612"/>
    <w:rsid w:val="00DC3431"/>
    <w:rsid w:val="00DC6FB6"/>
    <w:rsid w:val="00DD0E33"/>
    <w:rsid w:val="00DD4B7E"/>
    <w:rsid w:val="00DF1E28"/>
    <w:rsid w:val="00DF3D81"/>
    <w:rsid w:val="00E173EC"/>
    <w:rsid w:val="00E26495"/>
    <w:rsid w:val="00E30DB4"/>
    <w:rsid w:val="00E373D5"/>
    <w:rsid w:val="00E51003"/>
    <w:rsid w:val="00E51D52"/>
    <w:rsid w:val="00E60BE2"/>
    <w:rsid w:val="00E622F8"/>
    <w:rsid w:val="00E661D5"/>
    <w:rsid w:val="00E664A2"/>
    <w:rsid w:val="00E72446"/>
    <w:rsid w:val="00E80D0E"/>
    <w:rsid w:val="00E84001"/>
    <w:rsid w:val="00E84184"/>
    <w:rsid w:val="00E84649"/>
    <w:rsid w:val="00EA2B1F"/>
    <w:rsid w:val="00EA3445"/>
    <w:rsid w:val="00EA4A34"/>
    <w:rsid w:val="00EA6C5D"/>
    <w:rsid w:val="00EB1CFB"/>
    <w:rsid w:val="00EB2555"/>
    <w:rsid w:val="00EC0F78"/>
    <w:rsid w:val="00ED0F95"/>
    <w:rsid w:val="00ED1F57"/>
    <w:rsid w:val="00ED21E0"/>
    <w:rsid w:val="00EE3511"/>
    <w:rsid w:val="00EE603D"/>
    <w:rsid w:val="00EF0BBF"/>
    <w:rsid w:val="00EF207F"/>
    <w:rsid w:val="00EF4BB7"/>
    <w:rsid w:val="00EF5307"/>
    <w:rsid w:val="00F01F00"/>
    <w:rsid w:val="00F27814"/>
    <w:rsid w:val="00F31C7F"/>
    <w:rsid w:val="00F3732E"/>
    <w:rsid w:val="00F4479D"/>
    <w:rsid w:val="00F50345"/>
    <w:rsid w:val="00F51360"/>
    <w:rsid w:val="00F52906"/>
    <w:rsid w:val="00F53123"/>
    <w:rsid w:val="00F60DDA"/>
    <w:rsid w:val="00F77053"/>
    <w:rsid w:val="00F77F8E"/>
    <w:rsid w:val="00F94868"/>
    <w:rsid w:val="00FB0DBD"/>
    <w:rsid w:val="00FB1677"/>
    <w:rsid w:val="00FB52A3"/>
    <w:rsid w:val="00FC76B1"/>
    <w:rsid w:val="00FD014E"/>
    <w:rsid w:val="00FD137E"/>
    <w:rsid w:val="00FD6DA1"/>
    <w:rsid w:val="00FE7E59"/>
    <w:rsid w:val="00FF6790"/>
    <w:rsid w:val="5686C35C"/>
    <w:rsid w:val="5EBEC2AB"/>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2.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3.xml><?xml version="1.0" encoding="utf-8"?>
<ds:datastoreItem xmlns:ds="http://schemas.openxmlformats.org/officeDocument/2006/customXml" ds:itemID="{7F03A9DB-C28D-4239-B33B-21DFF03E8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3622</Words>
  <Characters>2066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2026-09-08T06:33:00Z</dcterms:created>
  <dcterms:modified xsi:type="dcterms:W3CDTF">2026-09-09T06:34:00Z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