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EA131" w14:textId="4F8BB36A" w:rsidR="009D1408" w:rsidRPr="007E1B08" w:rsidRDefault="009D1408" w:rsidP="009D1408">
      <w:pPr>
        <w:pStyle w:val="Date"/>
        <w:spacing w:line="240" w:lineRule="auto"/>
        <w:rPr>
          <w:color w:val="A9CCF1" w:themeColor="background2"/>
          <w:sz w:val="22"/>
          <w:szCs w:val="22"/>
        </w:rPr>
      </w:pPr>
      <w:r w:rsidRPr="007E1B08">
        <w:rPr>
          <w:color w:val="A9CCF1" w:themeColor="background2"/>
          <w:sz w:val="22"/>
          <w:szCs w:val="22"/>
        </w:rPr>
        <w:t>2026</w:t>
      </w:r>
      <w:r>
        <w:rPr>
          <w:color w:val="A9CCF1" w:themeColor="background2"/>
          <w:sz w:val="22"/>
          <w:szCs w:val="22"/>
        </w:rPr>
        <w:t xml:space="preserve"> m.</w:t>
      </w:r>
      <w:r w:rsidRPr="007E1B08">
        <w:rPr>
          <w:color w:val="A9CCF1" w:themeColor="background2"/>
          <w:sz w:val="22"/>
          <w:szCs w:val="22"/>
        </w:rPr>
        <w:t xml:space="preserve"> rug</w:t>
      </w:r>
      <w:r w:rsidR="00C71AB9">
        <w:rPr>
          <w:color w:val="A9CCF1" w:themeColor="background2"/>
          <w:sz w:val="22"/>
          <w:szCs w:val="22"/>
        </w:rPr>
        <w:t>sėjo</w:t>
      </w:r>
      <w:r w:rsidRPr="007E1B08">
        <w:rPr>
          <w:color w:val="A9CCF1" w:themeColor="background2"/>
          <w:sz w:val="22"/>
          <w:szCs w:val="22"/>
        </w:rPr>
        <w:t xml:space="preserve"> </w:t>
      </w:r>
      <w:r>
        <w:rPr>
          <w:color w:val="A9CCF1" w:themeColor="background2"/>
          <w:sz w:val="22"/>
          <w:szCs w:val="22"/>
        </w:rPr>
        <w:t>9</w:t>
      </w:r>
      <w:r w:rsidR="007E2C1E">
        <w:rPr>
          <w:color w:val="A9CCF1" w:themeColor="background2"/>
          <w:sz w:val="22"/>
          <w:szCs w:val="22"/>
        </w:rPr>
        <w:t xml:space="preserve"> d.</w:t>
      </w:r>
    </w:p>
    <w:p w14:paraId="4D2AA86C" w14:textId="77777777" w:rsidR="009D1408" w:rsidRPr="007E1B08" w:rsidRDefault="009D1408" w:rsidP="009D1408">
      <w:pPr>
        <w:pStyle w:val="Title"/>
        <w:tabs>
          <w:tab w:val="left" w:pos="6521"/>
        </w:tabs>
        <w:spacing w:before="0" w:after="0" w:line="240" w:lineRule="auto"/>
        <w:ind w:right="21"/>
        <w:jc w:val="right"/>
        <w:rPr>
          <w:rFonts w:eastAsiaTheme="minorEastAsia" w:cs="Times New Roman (Body CS)"/>
          <w:color w:val="A9CCF1" w:themeColor="background2"/>
          <w:spacing w:val="0"/>
          <w:sz w:val="22"/>
          <w:szCs w:val="22"/>
          <w:lang w:val="lt-LT"/>
        </w:rPr>
      </w:pPr>
      <w:r w:rsidRPr="007E1B08">
        <w:rPr>
          <w:rFonts w:eastAsiaTheme="minorEastAsia" w:cs="Times New Roman (Body CS)"/>
          <w:color w:val="A9CCF1" w:themeColor="background2"/>
          <w:spacing w:val="0"/>
          <w:sz w:val="22"/>
          <w:szCs w:val="22"/>
          <w:lang w:val="lt-LT"/>
        </w:rPr>
        <w:t>Pranešimas žiniasklaidai</w:t>
      </w:r>
    </w:p>
    <w:p w14:paraId="788C05FB" w14:textId="77777777" w:rsidR="009D1408" w:rsidRPr="00CE22D6" w:rsidRDefault="009D1408" w:rsidP="009D1408">
      <w:pPr>
        <w:pStyle w:val="ArticleTitle"/>
        <w:spacing w:after="0" w:line="240" w:lineRule="auto"/>
        <w:rPr>
          <w:rFonts w:cs="Arial"/>
          <w:color w:val="auto"/>
          <w:sz w:val="22"/>
          <w:lang w:val="lt-LT"/>
        </w:rPr>
      </w:pPr>
    </w:p>
    <w:p w14:paraId="2AA7EC5B" w14:textId="77777777" w:rsidR="00C71AB9" w:rsidRPr="00B72A93" w:rsidRDefault="00C71AB9" w:rsidP="00C71AB9">
      <w:pPr>
        <w:pStyle w:val="BodyText"/>
        <w:spacing w:after="0"/>
        <w:jc w:val="center"/>
        <w:rPr>
          <w:rFonts w:cs="Arial"/>
          <w:b/>
          <w:bCs/>
          <w:sz w:val="22"/>
          <w:szCs w:val="22"/>
        </w:rPr>
      </w:pPr>
      <w:r w:rsidRPr="002079AD">
        <w:rPr>
          <w:rFonts w:cs="Arial"/>
          <w:b/>
          <w:bCs/>
          <w:sz w:val="22"/>
          <w:szCs w:val="22"/>
        </w:rPr>
        <w:t>Konstituciniam Teismui pripažinus dalį Žvalgybos įstatymo nuostatų prieštaraujančiomis Konstitucijai, prašoma atnaujinti R. Kurlianskio bylą</w:t>
      </w:r>
    </w:p>
    <w:p w14:paraId="1E3CC80A" w14:textId="77777777" w:rsidR="00C71AB9" w:rsidRPr="00B72A93" w:rsidRDefault="00C71AB9" w:rsidP="00C71AB9">
      <w:pPr>
        <w:pStyle w:val="BodyText"/>
        <w:spacing w:after="0"/>
        <w:jc w:val="center"/>
        <w:rPr>
          <w:rFonts w:cs="Arial"/>
          <w:b/>
          <w:bCs/>
          <w:sz w:val="22"/>
          <w:szCs w:val="22"/>
        </w:rPr>
      </w:pPr>
    </w:p>
    <w:p w14:paraId="1CD2EA06" w14:textId="77777777" w:rsidR="00C71AB9" w:rsidRPr="00B72A93" w:rsidRDefault="00C71AB9" w:rsidP="002079AD">
      <w:pPr>
        <w:pStyle w:val="BodyText"/>
        <w:spacing w:after="0"/>
        <w:jc w:val="left"/>
        <w:rPr>
          <w:rFonts w:cs="Arial"/>
          <w:b/>
          <w:bCs/>
          <w:sz w:val="22"/>
          <w:szCs w:val="22"/>
        </w:rPr>
      </w:pPr>
      <w:r w:rsidRPr="00B72A93">
        <w:rPr>
          <w:rFonts w:cs="Arial"/>
          <w:b/>
          <w:bCs/>
          <w:sz w:val="22"/>
          <w:szCs w:val="22"/>
        </w:rPr>
        <w:t xml:space="preserve">NOOR partneris, advokatas Giedrius Danėlius Lietuvos Aukščiausiajam Teismui </w:t>
      </w:r>
      <w:r>
        <w:rPr>
          <w:rFonts w:cs="Arial"/>
          <w:b/>
          <w:bCs/>
          <w:sz w:val="22"/>
          <w:szCs w:val="22"/>
        </w:rPr>
        <w:t xml:space="preserve">(LAT) </w:t>
      </w:r>
      <w:r w:rsidRPr="00B72A93">
        <w:rPr>
          <w:rFonts w:cs="Arial"/>
          <w:b/>
          <w:bCs/>
          <w:sz w:val="22"/>
          <w:szCs w:val="22"/>
        </w:rPr>
        <w:t xml:space="preserve">pateikė prašymą atnaujinti Raimondo Kurlianskio baudžiamąją bylą. Prašymas grindžiamas šių metų liepos 7 dienos Konstitucinio Teismo nutarimu. Juo dalis Žvalgybos įstatymo nuostatų, reglamentavusių slapto informacijos rinkimo pratęsimą, </w:t>
      </w:r>
      <w:r>
        <w:rPr>
          <w:rFonts w:cs="Arial"/>
          <w:b/>
          <w:bCs/>
          <w:sz w:val="22"/>
          <w:szCs w:val="22"/>
        </w:rPr>
        <w:t>informacijos</w:t>
      </w:r>
      <w:r w:rsidRPr="00B72A93">
        <w:rPr>
          <w:rFonts w:cs="Arial"/>
          <w:b/>
          <w:bCs/>
          <w:sz w:val="22"/>
          <w:szCs w:val="22"/>
        </w:rPr>
        <w:t xml:space="preserve"> saugojimą, perdavimą ir naudojimą, pripažintos prieštaraujančiomis Konstitucijai.</w:t>
      </w:r>
    </w:p>
    <w:p w14:paraId="6268991B" w14:textId="77777777" w:rsidR="00C71AB9" w:rsidRPr="00B72A93" w:rsidRDefault="00C71AB9" w:rsidP="002079AD">
      <w:pPr>
        <w:pStyle w:val="BodyText"/>
        <w:spacing w:after="0"/>
        <w:jc w:val="left"/>
        <w:rPr>
          <w:rFonts w:cs="Arial"/>
          <w:sz w:val="22"/>
          <w:szCs w:val="22"/>
        </w:rPr>
      </w:pPr>
    </w:p>
    <w:p w14:paraId="61C69219" w14:textId="77777777" w:rsidR="00C71AB9" w:rsidRPr="00B72A93" w:rsidRDefault="00C71AB9" w:rsidP="002079AD">
      <w:pPr>
        <w:pStyle w:val="BodyText"/>
        <w:spacing w:after="0"/>
        <w:jc w:val="left"/>
        <w:rPr>
          <w:rFonts w:cs="Arial"/>
          <w:sz w:val="22"/>
          <w:szCs w:val="22"/>
        </w:rPr>
      </w:pPr>
      <w:r w:rsidRPr="00B72A93">
        <w:rPr>
          <w:rFonts w:cs="Arial"/>
          <w:sz w:val="22"/>
          <w:szCs w:val="22"/>
        </w:rPr>
        <w:t>Prašyme LAT argumentuojama, kad Konstitucijai prieštaraujančiomis pripažintos nuostatos buvo tiesiogiai susijusios su R. Kurlianskio baudžiamojoje byloje naudotos žvalgybos informacijos gavimu ir perdavimu baudžiamajam procesui. Todėl teismo prašoma atnaujinti bylą ir iš naujo įvertinti, ar šių duomenų gavimas ir panaudojimas atitiko konstitucinius teisėtumo, pagrįstumo ir proporcingumo reikalavimus.</w:t>
      </w:r>
    </w:p>
    <w:p w14:paraId="19DFBB80" w14:textId="77777777" w:rsidR="00C71AB9" w:rsidRPr="00B72A93" w:rsidRDefault="00C71AB9" w:rsidP="002079AD">
      <w:pPr>
        <w:pStyle w:val="BodyText"/>
        <w:spacing w:after="0"/>
        <w:jc w:val="left"/>
        <w:rPr>
          <w:rFonts w:cs="Arial"/>
          <w:sz w:val="22"/>
          <w:szCs w:val="22"/>
        </w:rPr>
      </w:pPr>
    </w:p>
    <w:p w14:paraId="211E8CB8" w14:textId="77777777" w:rsidR="00C71AB9" w:rsidRPr="002079AD" w:rsidRDefault="00C71AB9" w:rsidP="002079AD">
      <w:pPr>
        <w:pStyle w:val="BodyText"/>
        <w:spacing w:after="0"/>
        <w:jc w:val="left"/>
        <w:rPr>
          <w:rFonts w:cs="Arial"/>
          <w:b/>
          <w:bCs/>
          <w:sz w:val="22"/>
          <w:szCs w:val="22"/>
        </w:rPr>
      </w:pPr>
      <w:r w:rsidRPr="002079AD">
        <w:rPr>
          <w:rFonts w:cs="Arial"/>
          <w:b/>
          <w:bCs/>
          <w:sz w:val="22"/>
          <w:szCs w:val="22"/>
        </w:rPr>
        <w:t>Gynyba Žvalgybos įstatymo konstitucingumą ginčijo nuo bylos nagrinėjimo pirmos instancijos teisme</w:t>
      </w:r>
    </w:p>
    <w:p w14:paraId="2C093667" w14:textId="77777777" w:rsidR="00C71AB9" w:rsidRPr="002079AD" w:rsidRDefault="00C71AB9" w:rsidP="002079AD">
      <w:pPr>
        <w:pStyle w:val="BodyText"/>
        <w:spacing w:after="0"/>
        <w:jc w:val="left"/>
        <w:rPr>
          <w:rFonts w:cs="Arial"/>
          <w:b/>
          <w:bCs/>
          <w:sz w:val="22"/>
          <w:szCs w:val="22"/>
        </w:rPr>
      </w:pPr>
    </w:p>
    <w:p w14:paraId="7878D2CC" w14:textId="6840FD76" w:rsidR="00C71AB9" w:rsidRDefault="00C71AB9" w:rsidP="002079AD">
      <w:pPr>
        <w:pStyle w:val="BodyText"/>
        <w:spacing w:after="0"/>
        <w:jc w:val="left"/>
        <w:rPr>
          <w:rFonts w:cs="Arial"/>
          <w:sz w:val="22"/>
          <w:szCs w:val="22"/>
        </w:rPr>
      </w:pPr>
      <w:r w:rsidRPr="003A6341">
        <w:rPr>
          <w:rFonts w:cs="Arial"/>
          <w:sz w:val="22"/>
          <w:szCs w:val="22"/>
        </w:rPr>
        <w:t>Abejonių dėl Žvalgybos įstatymo nuostatų gynyba kėlė dar nagrinėjant bylą visose trijose instancijose. Buvo ginčijamas ir pagal šias nuostatas surinktų duomenų leistinumas, tačiau teismai, įskaitant Lietuvos Aukščiausiąjį Teismą, tuomet nematė pagrindo kreiptis į Konstitucinį Teismą</w:t>
      </w:r>
      <w:r w:rsidR="000A3DDB">
        <w:rPr>
          <w:rFonts w:cs="Arial"/>
          <w:sz w:val="22"/>
          <w:szCs w:val="22"/>
        </w:rPr>
        <w:t xml:space="preserve"> (KT)</w:t>
      </w:r>
      <w:r w:rsidRPr="003A6341">
        <w:rPr>
          <w:rFonts w:cs="Arial"/>
          <w:sz w:val="22"/>
          <w:szCs w:val="22"/>
        </w:rPr>
        <w:t>.</w:t>
      </w:r>
      <w:r>
        <w:rPr>
          <w:rFonts w:cs="Arial"/>
          <w:sz w:val="22"/>
          <w:szCs w:val="22"/>
        </w:rPr>
        <w:t xml:space="preserve"> </w:t>
      </w:r>
    </w:p>
    <w:p w14:paraId="4E3BE3F4" w14:textId="77777777" w:rsidR="00C71AB9" w:rsidRDefault="00C71AB9" w:rsidP="002079AD">
      <w:pPr>
        <w:pStyle w:val="BodyText"/>
        <w:spacing w:after="0"/>
        <w:jc w:val="left"/>
        <w:rPr>
          <w:rFonts w:cs="Arial"/>
          <w:sz w:val="22"/>
          <w:szCs w:val="22"/>
        </w:rPr>
      </w:pPr>
    </w:p>
    <w:p w14:paraId="6AA4ED9E" w14:textId="77777777" w:rsidR="00C71AB9" w:rsidRPr="003A6341" w:rsidRDefault="00C71AB9" w:rsidP="002079AD">
      <w:pPr>
        <w:pStyle w:val="BodyText"/>
        <w:spacing w:after="0"/>
        <w:jc w:val="left"/>
        <w:rPr>
          <w:rFonts w:cs="Arial"/>
          <w:sz w:val="22"/>
          <w:szCs w:val="22"/>
        </w:rPr>
      </w:pPr>
      <w:r w:rsidRPr="003A6341">
        <w:rPr>
          <w:rFonts w:cs="Arial"/>
          <w:sz w:val="22"/>
          <w:szCs w:val="22"/>
        </w:rPr>
        <w:t>Bylai pasibaigus</w:t>
      </w:r>
      <w:r>
        <w:rPr>
          <w:rFonts w:cs="Arial"/>
          <w:sz w:val="22"/>
          <w:szCs w:val="22"/>
        </w:rPr>
        <w:t>,</w:t>
      </w:r>
      <w:r w:rsidRPr="003A6341">
        <w:rPr>
          <w:rFonts w:cs="Arial"/>
          <w:sz w:val="22"/>
          <w:szCs w:val="22"/>
        </w:rPr>
        <w:t xml:space="preserve"> R. Kurlianskis kreipėsi į Konstitucinį Teismą su individualiu konstituciniu skundu. Liepos 7 dieną KT paskelbė sprendimą: dalis ginčytų Žvalgybos įstatymo nuostatų pripažintos prieštaraujančiomis Konstitucijai.</w:t>
      </w:r>
    </w:p>
    <w:p w14:paraId="543CA867" w14:textId="77777777" w:rsidR="00C71AB9" w:rsidRPr="00B72A93" w:rsidRDefault="00C71AB9" w:rsidP="002079AD">
      <w:pPr>
        <w:pStyle w:val="BodyText"/>
        <w:spacing w:after="0"/>
        <w:jc w:val="left"/>
        <w:rPr>
          <w:rFonts w:cs="Arial"/>
          <w:sz w:val="22"/>
          <w:szCs w:val="22"/>
        </w:rPr>
      </w:pPr>
    </w:p>
    <w:p w14:paraId="361567BD" w14:textId="058C62BE" w:rsidR="00C71AB9" w:rsidRPr="00DA0424" w:rsidRDefault="00C71AB9" w:rsidP="002079AD">
      <w:pPr>
        <w:pStyle w:val="BodyText"/>
        <w:spacing w:after="0"/>
        <w:jc w:val="left"/>
        <w:rPr>
          <w:rFonts w:cs="Arial"/>
          <w:sz w:val="22"/>
          <w:szCs w:val="22"/>
        </w:rPr>
      </w:pPr>
      <w:r w:rsidRPr="00DA0424">
        <w:rPr>
          <w:rFonts w:cs="Arial"/>
          <w:sz w:val="22"/>
          <w:szCs w:val="22"/>
        </w:rPr>
        <w:t xml:space="preserve">„Dėl šių Žvalgybos įstatymo nuostatų konstitucingumo klausimus kėlėme dar nagrinėjant bylą. Konstitucinis Teismas dabar patvirtino, kad dalis reguliavimo neatitiko Konstitucijos. Kai tokiomis taisyklėmis buvo grindžiamas žvalgybos informacijos rinkimas ir naudojimas baudžiamajame procese, teismas turi įvertinti, ar tai nepaveikė ir paties nuteisimo“, </w:t>
      </w:r>
      <w:r w:rsidR="002079AD">
        <w:rPr>
          <w:rFonts w:cs="Arial"/>
          <w:sz w:val="22"/>
          <w:szCs w:val="22"/>
        </w:rPr>
        <w:t>–</w:t>
      </w:r>
      <w:r w:rsidRPr="00DA0424">
        <w:rPr>
          <w:rFonts w:cs="Arial"/>
          <w:sz w:val="22"/>
          <w:szCs w:val="22"/>
        </w:rPr>
        <w:t xml:space="preserve"> sako R. Kurlianskio atstovas, NOOR partneris</w:t>
      </w:r>
      <w:r w:rsidR="007E2C1E">
        <w:rPr>
          <w:rFonts w:cs="Arial"/>
          <w:sz w:val="22"/>
          <w:szCs w:val="22"/>
        </w:rPr>
        <w:t xml:space="preserve"> ir</w:t>
      </w:r>
      <w:r w:rsidRPr="00DA0424">
        <w:rPr>
          <w:rFonts w:cs="Arial"/>
          <w:sz w:val="22"/>
          <w:szCs w:val="22"/>
        </w:rPr>
        <w:t xml:space="preserve"> advokatas Giedrius Danėlius.</w:t>
      </w:r>
    </w:p>
    <w:p w14:paraId="6E397BD9" w14:textId="77777777" w:rsidR="00C71AB9" w:rsidRPr="00B72A93" w:rsidRDefault="00C71AB9" w:rsidP="002079AD">
      <w:pPr>
        <w:pStyle w:val="BodyText"/>
        <w:spacing w:after="0"/>
        <w:jc w:val="left"/>
        <w:rPr>
          <w:rFonts w:cs="Arial"/>
          <w:sz w:val="22"/>
          <w:szCs w:val="22"/>
        </w:rPr>
      </w:pPr>
    </w:p>
    <w:p w14:paraId="2E512AE5" w14:textId="77777777" w:rsidR="00C71AB9" w:rsidRDefault="00C71AB9" w:rsidP="002079AD">
      <w:pPr>
        <w:pStyle w:val="BodyText"/>
        <w:spacing w:after="0"/>
        <w:jc w:val="left"/>
        <w:rPr>
          <w:rFonts w:cs="Arial"/>
          <w:b/>
          <w:bCs/>
          <w:sz w:val="22"/>
          <w:szCs w:val="22"/>
        </w:rPr>
      </w:pPr>
      <w:r w:rsidRPr="00DA0424">
        <w:rPr>
          <w:rFonts w:cs="Arial"/>
          <w:b/>
          <w:bCs/>
          <w:sz w:val="22"/>
          <w:szCs w:val="22"/>
        </w:rPr>
        <w:t>Prašoma patikrinti, ar žvalgybos duomenys byloje naudoti teisėtai</w:t>
      </w:r>
    </w:p>
    <w:p w14:paraId="7AE75ECA" w14:textId="77777777" w:rsidR="00C71AB9" w:rsidRPr="00B72A93" w:rsidRDefault="00C71AB9" w:rsidP="002079AD">
      <w:pPr>
        <w:pStyle w:val="BodyText"/>
        <w:spacing w:after="0"/>
        <w:jc w:val="left"/>
        <w:rPr>
          <w:rFonts w:cs="Arial"/>
          <w:sz w:val="22"/>
          <w:szCs w:val="22"/>
        </w:rPr>
      </w:pPr>
    </w:p>
    <w:p w14:paraId="192C7627" w14:textId="21435BA3" w:rsidR="00C71AB9" w:rsidRPr="00B72A93" w:rsidRDefault="00C71AB9" w:rsidP="002079AD">
      <w:pPr>
        <w:pStyle w:val="BodyText"/>
        <w:spacing w:after="0"/>
        <w:jc w:val="left"/>
        <w:rPr>
          <w:rFonts w:cs="Arial"/>
          <w:sz w:val="22"/>
          <w:szCs w:val="22"/>
        </w:rPr>
      </w:pPr>
      <w:r w:rsidRPr="00B72A93">
        <w:rPr>
          <w:rFonts w:cs="Arial"/>
          <w:sz w:val="22"/>
          <w:szCs w:val="22"/>
        </w:rPr>
        <w:t xml:space="preserve">Vienas iš prašyme išskiriamų epizodų </w:t>
      </w:r>
      <w:r w:rsidR="002079AD">
        <w:rPr>
          <w:rFonts w:cs="Arial"/>
          <w:sz w:val="22"/>
          <w:szCs w:val="22"/>
        </w:rPr>
        <w:t>–</w:t>
      </w:r>
      <w:r w:rsidRPr="00B72A93">
        <w:rPr>
          <w:rFonts w:cs="Arial"/>
          <w:sz w:val="22"/>
          <w:szCs w:val="22"/>
        </w:rPr>
        <w:t xml:space="preserve"> 2015 m</w:t>
      </w:r>
      <w:r>
        <w:rPr>
          <w:rFonts w:cs="Arial"/>
          <w:sz w:val="22"/>
          <w:szCs w:val="22"/>
        </w:rPr>
        <w:t>etais</w:t>
      </w:r>
      <w:r w:rsidRPr="00B72A93">
        <w:rPr>
          <w:rFonts w:cs="Arial"/>
          <w:sz w:val="22"/>
          <w:szCs w:val="22"/>
        </w:rPr>
        <w:t xml:space="preserve"> viešbučio „Amberton“ restorane užfiksuoti R. Kurlianskio ir tuometinio Valstybinės mokesčių inspekcijos vadovo Dainoro Bradausko pokalbiai.</w:t>
      </w:r>
      <w:r w:rsidR="00E8546C">
        <w:rPr>
          <w:rFonts w:cs="Arial"/>
          <w:sz w:val="22"/>
          <w:szCs w:val="22"/>
        </w:rPr>
        <w:t xml:space="preserve"> </w:t>
      </w:r>
      <w:r w:rsidRPr="00B72A93">
        <w:rPr>
          <w:rFonts w:cs="Arial"/>
          <w:sz w:val="22"/>
          <w:szCs w:val="22"/>
        </w:rPr>
        <w:t>Prašyme nurodoma, kad Žvalgybos įstatymo pagrindu surinkta informacija buvo perduota Specialiųjų tyrimų tarnybai ir tapo vienu iš faktinių pagrindų pradėti kriminalinės žvalgybos tyrimą.</w:t>
      </w:r>
    </w:p>
    <w:p w14:paraId="59BD78EE" w14:textId="77777777" w:rsidR="00C71AB9" w:rsidRPr="00B72A93" w:rsidRDefault="00C71AB9" w:rsidP="002079AD">
      <w:pPr>
        <w:pStyle w:val="BodyText"/>
        <w:spacing w:after="0"/>
        <w:jc w:val="left"/>
        <w:rPr>
          <w:rFonts w:cs="Arial"/>
          <w:sz w:val="22"/>
          <w:szCs w:val="22"/>
        </w:rPr>
      </w:pPr>
    </w:p>
    <w:p w14:paraId="54D5163B" w14:textId="77777777" w:rsidR="00C71AB9" w:rsidRPr="00B72A93" w:rsidRDefault="00C71AB9" w:rsidP="002079AD">
      <w:pPr>
        <w:pStyle w:val="BodyText"/>
        <w:spacing w:after="0"/>
        <w:jc w:val="left"/>
        <w:rPr>
          <w:rFonts w:cs="Arial"/>
          <w:sz w:val="22"/>
          <w:szCs w:val="22"/>
        </w:rPr>
      </w:pPr>
      <w:r w:rsidRPr="00B72A93">
        <w:rPr>
          <w:rFonts w:cs="Arial"/>
          <w:sz w:val="22"/>
          <w:szCs w:val="22"/>
        </w:rPr>
        <w:t>Taip pat keliamas klausimas dėl 2018 m</w:t>
      </w:r>
      <w:r>
        <w:rPr>
          <w:rFonts w:cs="Arial"/>
          <w:sz w:val="22"/>
          <w:szCs w:val="22"/>
        </w:rPr>
        <w:t>etais</w:t>
      </w:r>
      <w:r w:rsidRPr="00B72A93">
        <w:rPr>
          <w:rFonts w:cs="Arial"/>
          <w:sz w:val="22"/>
          <w:szCs w:val="22"/>
        </w:rPr>
        <w:t xml:space="preserve"> Valstybės saugumo departamento parengto</w:t>
      </w:r>
      <w:r>
        <w:rPr>
          <w:rFonts w:cs="Arial"/>
          <w:sz w:val="22"/>
          <w:szCs w:val="22"/>
        </w:rPr>
        <w:t>s pažymos</w:t>
      </w:r>
      <w:r w:rsidRPr="00B72A93">
        <w:rPr>
          <w:rFonts w:cs="Arial"/>
          <w:sz w:val="22"/>
          <w:szCs w:val="22"/>
        </w:rPr>
        <w:t>, kuri</w:t>
      </w:r>
      <w:r>
        <w:rPr>
          <w:rFonts w:cs="Arial"/>
          <w:sz w:val="22"/>
          <w:szCs w:val="22"/>
        </w:rPr>
        <w:t>oje</w:t>
      </w:r>
      <w:r w:rsidRPr="00B72A93">
        <w:rPr>
          <w:rFonts w:cs="Arial"/>
          <w:sz w:val="22"/>
          <w:szCs w:val="22"/>
        </w:rPr>
        <w:t xml:space="preserve"> buvo apibendrinta ilgesnį laikotarpį rinkta žvalgybos informacija ir kuriuo buvo remiamasi nagrinėjant baudžiamąją bylą.</w:t>
      </w:r>
    </w:p>
    <w:p w14:paraId="0DC2B220" w14:textId="77777777" w:rsidR="00C71AB9" w:rsidRPr="00B72A93" w:rsidRDefault="00C71AB9" w:rsidP="002079AD">
      <w:pPr>
        <w:pStyle w:val="BodyText"/>
        <w:spacing w:after="0"/>
        <w:jc w:val="left"/>
        <w:rPr>
          <w:rFonts w:cs="Arial"/>
          <w:sz w:val="22"/>
          <w:szCs w:val="22"/>
        </w:rPr>
      </w:pPr>
    </w:p>
    <w:p w14:paraId="01381D31" w14:textId="77777777" w:rsidR="00C71AB9" w:rsidRPr="00B72A93" w:rsidRDefault="00C71AB9" w:rsidP="002079AD">
      <w:pPr>
        <w:pStyle w:val="BodyText"/>
        <w:spacing w:after="0"/>
        <w:jc w:val="left"/>
        <w:rPr>
          <w:rFonts w:cs="Arial"/>
          <w:sz w:val="22"/>
          <w:szCs w:val="22"/>
        </w:rPr>
      </w:pPr>
      <w:r>
        <w:rPr>
          <w:rFonts w:cs="Arial"/>
          <w:sz w:val="22"/>
          <w:szCs w:val="22"/>
        </w:rPr>
        <w:t>Advokatas</w:t>
      </w:r>
      <w:r w:rsidRPr="00B72A93">
        <w:rPr>
          <w:rFonts w:cs="Arial"/>
          <w:sz w:val="22"/>
          <w:szCs w:val="22"/>
        </w:rPr>
        <w:t xml:space="preserve"> pabrėžia, kad Konstitucinio Teismo nutarimas savaime nereiškia nei apkaltinamojo nuosprendžio panaikinimo, nei automatinio byloje naudotų duomenų pripažinimo neleistinais. LAT </w:t>
      </w:r>
      <w:r w:rsidRPr="00B72A93">
        <w:rPr>
          <w:rFonts w:cs="Arial"/>
          <w:sz w:val="22"/>
          <w:szCs w:val="22"/>
        </w:rPr>
        <w:lastRenderedPageBreak/>
        <w:t>prašoma atnaujinti procesą tam, kad konkretūs duomenys ir jų reikšmė nuteisimui būtų įvertinti pagal po Konstitucinio Teismo nutarimo aktualius konstitucinius standartus.</w:t>
      </w:r>
    </w:p>
    <w:p w14:paraId="60C490AE" w14:textId="77777777" w:rsidR="00C71AB9" w:rsidRPr="00B72A93" w:rsidRDefault="00C71AB9" w:rsidP="002079AD">
      <w:pPr>
        <w:pStyle w:val="BodyText"/>
        <w:spacing w:after="0"/>
        <w:jc w:val="left"/>
        <w:rPr>
          <w:rFonts w:cs="Arial"/>
          <w:sz w:val="22"/>
          <w:szCs w:val="22"/>
        </w:rPr>
      </w:pPr>
    </w:p>
    <w:p w14:paraId="6FEF3FAC" w14:textId="4F10259E" w:rsidR="00C71AB9" w:rsidRPr="00B72A93" w:rsidRDefault="00C71AB9" w:rsidP="002079AD">
      <w:pPr>
        <w:pStyle w:val="BodyText"/>
        <w:spacing w:after="0"/>
        <w:jc w:val="left"/>
        <w:rPr>
          <w:rFonts w:cs="Arial"/>
          <w:sz w:val="22"/>
          <w:szCs w:val="22"/>
        </w:rPr>
      </w:pPr>
      <w:r w:rsidRPr="00B72A93">
        <w:rPr>
          <w:rFonts w:cs="Arial"/>
          <w:sz w:val="22"/>
          <w:szCs w:val="22"/>
        </w:rPr>
        <w:t xml:space="preserve">„Konstitucinis Teismas nesprendė Raimondo Kurlianskio kaltės ir nevertino konkrečių baudžiamosios bylos įrodymų. Būtent todėl reikalingas baudžiamąją bylą nagrinėjančio teismo vertinimas. Klausimas yra labai konkretus: ar žmogaus nuteisimui galėjo būti naudojami duomenys, kurių gavimo, saugojimo ir perdavimo teisinis reguliavimas vėliau pripažintas neatitinkančiu Konstitucijos reikalavimų“, – teigia </w:t>
      </w:r>
      <w:r>
        <w:rPr>
          <w:rFonts w:cs="Arial"/>
          <w:sz w:val="22"/>
          <w:szCs w:val="22"/>
        </w:rPr>
        <w:t xml:space="preserve">advokatas </w:t>
      </w:r>
      <w:r w:rsidRPr="00B72A93">
        <w:rPr>
          <w:rFonts w:cs="Arial"/>
          <w:sz w:val="22"/>
          <w:szCs w:val="22"/>
        </w:rPr>
        <w:t>G</w:t>
      </w:r>
      <w:r w:rsidR="003A6C5C">
        <w:rPr>
          <w:rFonts w:cs="Arial"/>
          <w:sz w:val="22"/>
          <w:szCs w:val="22"/>
        </w:rPr>
        <w:t>iedrius</w:t>
      </w:r>
      <w:r w:rsidRPr="00B72A93">
        <w:rPr>
          <w:rFonts w:cs="Arial"/>
          <w:sz w:val="22"/>
          <w:szCs w:val="22"/>
        </w:rPr>
        <w:t xml:space="preserve"> Danėlius.</w:t>
      </w:r>
    </w:p>
    <w:p w14:paraId="486A9455" w14:textId="77777777" w:rsidR="00C71AB9" w:rsidRPr="00B72A93" w:rsidRDefault="00C71AB9" w:rsidP="00C71AB9">
      <w:pPr>
        <w:pStyle w:val="BodyText"/>
        <w:spacing w:after="0"/>
        <w:rPr>
          <w:rFonts w:cs="Arial"/>
          <w:sz w:val="22"/>
          <w:szCs w:val="22"/>
        </w:rPr>
      </w:pPr>
    </w:p>
    <w:p w14:paraId="6CF5A9D8" w14:textId="77777777" w:rsidR="009D1408" w:rsidRDefault="009D1408" w:rsidP="009D1408">
      <w:pPr>
        <w:spacing w:after="0" w:line="240" w:lineRule="auto"/>
        <w:rPr>
          <w:rFonts w:cs="Arial"/>
          <w:sz w:val="22"/>
          <w:szCs w:val="22"/>
        </w:rPr>
      </w:pPr>
    </w:p>
    <w:p w14:paraId="5DE028BE" w14:textId="77777777" w:rsidR="009D1408" w:rsidRDefault="009D1408" w:rsidP="009D1408">
      <w:pPr>
        <w:spacing w:after="0" w:line="240" w:lineRule="auto"/>
        <w:rPr>
          <w:rFonts w:cs="Arial"/>
          <w:sz w:val="22"/>
          <w:szCs w:val="22"/>
        </w:rPr>
      </w:pPr>
    </w:p>
    <w:p w14:paraId="7B87F7A2" w14:textId="77777777" w:rsidR="009D1408" w:rsidRDefault="009D1408" w:rsidP="009D1408">
      <w:pPr>
        <w:spacing w:after="0" w:line="240" w:lineRule="auto"/>
        <w:rPr>
          <w:rFonts w:cs="Arial"/>
          <w:sz w:val="22"/>
          <w:szCs w:val="22"/>
        </w:rPr>
      </w:pPr>
      <w:r w:rsidRPr="007502A9">
        <w:rPr>
          <w:rFonts w:cs="Arial"/>
          <w:sz w:val="22"/>
          <w:szCs w:val="22"/>
        </w:rPr>
        <w:t xml:space="preserve">Advokatų kontora NOOR specializuojasi pagrindinėse verslo teisės srityse ir yra pripažinta tarptautinių teisės žinynų. Žinyne „Legal 500“ kontora įvertinta 11 teisės praktikos sričių, o „Chambers Europe“ 2026 – NOOR pripažinta tarp lyderiaujančių advokatų kontorų Lietuvoje penkiose srityse. Šiuo metu NOOR advokatų profesinė bendrija vienija </w:t>
      </w:r>
      <w:r>
        <w:rPr>
          <w:rFonts w:cs="Arial"/>
          <w:sz w:val="22"/>
          <w:szCs w:val="22"/>
        </w:rPr>
        <w:t>daugiau nei 50</w:t>
      </w:r>
      <w:r w:rsidRPr="007502A9">
        <w:rPr>
          <w:rFonts w:cs="Arial"/>
          <w:sz w:val="22"/>
          <w:szCs w:val="22"/>
        </w:rPr>
        <w:t xml:space="preserve"> teisinink</w:t>
      </w:r>
      <w:r>
        <w:rPr>
          <w:rFonts w:cs="Arial"/>
          <w:sz w:val="22"/>
          <w:szCs w:val="22"/>
        </w:rPr>
        <w:t>ų</w:t>
      </w:r>
      <w:r w:rsidRPr="007502A9">
        <w:rPr>
          <w:rFonts w:cs="Arial"/>
          <w:sz w:val="22"/>
          <w:szCs w:val="22"/>
        </w:rPr>
        <w:t xml:space="preserve">, iš kurių 32 advokatai. </w:t>
      </w:r>
    </w:p>
    <w:p w14:paraId="2A33F04C" w14:textId="77777777" w:rsidR="009D1408" w:rsidRDefault="009D1408" w:rsidP="009D1408">
      <w:pPr>
        <w:spacing w:after="0" w:line="240" w:lineRule="auto"/>
        <w:rPr>
          <w:rFonts w:cs="Arial"/>
          <w:sz w:val="22"/>
          <w:szCs w:val="22"/>
        </w:rPr>
      </w:pPr>
    </w:p>
    <w:p w14:paraId="6FBE324B" w14:textId="77777777" w:rsidR="00F11B4E" w:rsidRPr="00BE6EE1" w:rsidRDefault="00F11B4E" w:rsidP="009D1408">
      <w:pPr>
        <w:spacing w:after="0" w:line="240" w:lineRule="auto"/>
        <w:rPr>
          <w:rFonts w:cs="Arial"/>
          <w:sz w:val="22"/>
          <w:szCs w:val="22"/>
        </w:rPr>
      </w:pPr>
    </w:p>
    <w:p w14:paraId="2596638F" w14:textId="77777777" w:rsidR="009D1408" w:rsidRDefault="009D1408" w:rsidP="009D1408">
      <w:pPr>
        <w:spacing w:after="0" w:line="240" w:lineRule="auto"/>
        <w:rPr>
          <w:b/>
          <w:bCs/>
          <w:color w:val="A9CCF1" w:themeColor="background2"/>
          <w:sz w:val="22"/>
          <w:szCs w:val="22"/>
        </w:rPr>
      </w:pPr>
      <w:r w:rsidRPr="00CE22D6">
        <w:rPr>
          <w:b/>
          <w:bCs/>
          <w:color w:val="A9CCF1" w:themeColor="background2"/>
          <w:sz w:val="22"/>
          <w:szCs w:val="22"/>
        </w:rPr>
        <w:t>Daugiau informacijos</w:t>
      </w:r>
    </w:p>
    <w:p w14:paraId="15763786" w14:textId="693E912A" w:rsidR="009D1408" w:rsidRPr="00CE22D6" w:rsidRDefault="00C71AB9" w:rsidP="009D1408">
      <w:pPr>
        <w:spacing w:after="0" w:line="240" w:lineRule="auto"/>
        <w:rPr>
          <w:color w:val="auto"/>
          <w:szCs w:val="20"/>
        </w:rPr>
      </w:pPr>
      <w:r>
        <w:rPr>
          <w:color w:val="auto"/>
          <w:szCs w:val="20"/>
        </w:rPr>
        <w:t>Giedrius Danėlius</w:t>
      </w:r>
    </w:p>
    <w:p w14:paraId="733CC999" w14:textId="0FA4AFDD" w:rsidR="009D1408" w:rsidRPr="00CE22D6" w:rsidRDefault="009D1408" w:rsidP="009D1408">
      <w:pPr>
        <w:spacing w:after="0" w:line="240" w:lineRule="auto"/>
        <w:rPr>
          <w:color w:val="auto"/>
          <w:szCs w:val="20"/>
        </w:rPr>
      </w:pPr>
      <w:r w:rsidRPr="00CE22D6">
        <w:rPr>
          <w:color w:val="auto"/>
          <w:szCs w:val="20"/>
        </w:rPr>
        <w:t xml:space="preserve">NOOR </w:t>
      </w:r>
      <w:r w:rsidR="00C71AB9">
        <w:rPr>
          <w:color w:val="auto"/>
          <w:szCs w:val="20"/>
        </w:rPr>
        <w:t>partneris</w:t>
      </w:r>
      <w:r w:rsidR="006B0B44">
        <w:rPr>
          <w:color w:val="auto"/>
          <w:szCs w:val="20"/>
        </w:rPr>
        <w:t>, advokatas</w:t>
      </w:r>
    </w:p>
    <w:p w14:paraId="1B1DE1E1" w14:textId="6690CB09" w:rsidR="009D1408" w:rsidRPr="00CE22D6" w:rsidRDefault="009D1408" w:rsidP="009D1408">
      <w:pPr>
        <w:spacing w:after="0" w:line="240" w:lineRule="auto"/>
        <w:rPr>
          <w:color w:val="auto"/>
          <w:szCs w:val="20"/>
        </w:rPr>
      </w:pPr>
      <w:r w:rsidRPr="00CE22D6">
        <w:rPr>
          <w:color w:val="auto"/>
          <w:szCs w:val="20"/>
        </w:rPr>
        <w:t xml:space="preserve">Mob. +370 </w:t>
      </w:r>
      <w:r w:rsidR="00F11B4E" w:rsidRPr="00F11B4E">
        <w:rPr>
          <w:color w:val="auto"/>
          <w:szCs w:val="20"/>
        </w:rPr>
        <w:t>698 05067</w:t>
      </w:r>
    </w:p>
    <w:p w14:paraId="646F3CE4" w14:textId="77777777" w:rsidR="009D1408" w:rsidRPr="00CE22D6" w:rsidRDefault="009D1408" w:rsidP="009D1408">
      <w:pPr>
        <w:spacing w:after="0" w:line="240" w:lineRule="auto"/>
        <w:rPr>
          <w:b/>
          <w:bCs/>
          <w:color w:val="auto"/>
          <w:sz w:val="22"/>
          <w:szCs w:val="22"/>
        </w:rPr>
      </w:pPr>
    </w:p>
    <w:sectPr w:rsidR="009D1408" w:rsidRPr="00CE22D6" w:rsidSect="0000009E">
      <w:footerReference w:type="even" r:id="rId11"/>
      <w:footerReference w:type="default" r:id="rId12"/>
      <w:footerReference w:type="first" r:id="rId13"/>
      <w:type w:val="continuous"/>
      <w:pgSz w:w="11900" w:h="16840" w:code="9"/>
      <w:pgMar w:top="907" w:right="907" w:bottom="1418" w:left="907" w:header="0" w:footer="153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9ACB6" w14:textId="77777777" w:rsidR="001F1F87" w:rsidRPr="00CE22D6" w:rsidRDefault="001F1F87" w:rsidP="00C6213E">
      <w:r w:rsidRPr="00CE22D6">
        <w:separator/>
      </w:r>
    </w:p>
  </w:endnote>
  <w:endnote w:type="continuationSeparator" w:id="0">
    <w:p w14:paraId="602E8D12" w14:textId="77777777" w:rsidR="001F1F87" w:rsidRPr="00CE22D6" w:rsidRDefault="001F1F87" w:rsidP="00C6213E">
      <w:r w:rsidRPr="00CE22D6">
        <w:continuationSeparator/>
      </w:r>
    </w:p>
  </w:endnote>
  <w:endnote w:type="continuationNotice" w:id="1">
    <w:p w14:paraId="55376003" w14:textId="77777777" w:rsidR="001F1F87" w:rsidRPr="00CE22D6" w:rsidRDefault="001F1F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Body CS)">
    <w:altName w:val="Times New Roman"/>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Headings CS)">
    <w:altName w:val="Times New Roman"/>
    <w:charset w:val="00"/>
    <w:family w:val="roman"/>
    <w:pitch w:val="variable"/>
    <w:sig w:usb0="E0002AE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lang w:val="lt-LT"/>
      </w:rPr>
      <w:id w:val="-1222207907"/>
      <w:docPartObj>
        <w:docPartGallery w:val="Page Numbers (Bottom of Page)"/>
        <w:docPartUnique/>
      </w:docPartObj>
    </w:sdtPr>
    <w:sdtEndPr>
      <w:rPr>
        <w:rStyle w:val="PageNumber"/>
      </w:rPr>
    </w:sdtEndPr>
    <w:sdtContent>
      <w:p w14:paraId="466AE59F" w14:textId="77777777" w:rsidR="002B2C34" w:rsidRPr="00CE22D6" w:rsidRDefault="002B2C34" w:rsidP="00D61670">
        <w:pPr>
          <w:pStyle w:val="Footer"/>
          <w:rPr>
            <w:rStyle w:val="PageNumber"/>
            <w:lang w:val="lt-LT"/>
          </w:rPr>
        </w:pPr>
        <w:r w:rsidRPr="00CE22D6">
          <w:rPr>
            <w:rStyle w:val="PageNumber"/>
            <w:lang w:val="lt-LT"/>
          </w:rPr>
          <w:fldChar w:fldCharType="begin"/>
        </w:r>
        <w:r w:rsidRPr="00CE22D6">
          <w:rPr>
            <w:rStyle w:val="PageNumber"/>
            <w:lang w:val="lt-LT"/>
          </w:rPr>
          <w:instrText xml:space="preserve"> PAGE </w:instrText>
        </w:r>
        <w:r w:rsidRPr="00CE22D6">
          <w:rPr>
            <w:rStyle w:val="PageNumber"/>
            <w:lang w:val="lt-LT"/>
          </w:rPr>
          <w:fldChar w:fldCharType="separate"/>
        </w:r>
        <w:r w:rsidR="008255AA" w:rsidRPr="00CE22D6">
          <w:rPr>
            <w:rStyle w:val="PageNumber"/>
            <w:lang w:val="lt-LT"/>
          </w:rPr>
          <w:t>2</w:t>
        </w:r>
        <w:r w:rsidRPr="00CE22D6">
          <w:rPr>
            <w:rStyle w:val="PageNumber"/>
            <w:lang w:val="lt-LT"/>
          </w:rPr>
          <w:fldChar w:fldCharType="end"/>
        </w:r>
      </w:p>
    </w:sdtContent>
  </w:sdt>
  <w:p w14:paraId="0DF7E353" w14:textId="77777777" w:rsidR="002B2C34" w:rsidRPr="00CE22D6" w:rsidRDefault="002B2C34" w:rsidP="00D61670">
    <w:pPr>
      <w:pStyle w:val="Footer"/>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414E7" w14:textId="77777777" w:rsidR="003D64D4" w:rsidRPr="00CE22D6" w:rsidRDefault="00D61670" w:rsidP="006A72AB">
    <w:pPr>
      <w:tabs>
        <w:tab w:val="left" w:pos="3094"/>
      </w:tabs>
    </w:pPr>
    <w:r w:rsidRPr="00CE22D6">
      <w:rPr>
        <w:noProof/>
      </w:rPr>
      <w:drawing>
        <wp:anchor distT="0" distB="0" distL="114300" distR="114300" simplePos="0" relativeHeight="251658240" behindDoc="0" locked="0" layoutInCell="1" allowOverlap="1" wp14:anchorId="3BE228A5" wp14:editId="6E3E0B38">
          <wp:simplePos x="0" y="0"/>
          <wp:positionH relativeFrom="column">
            <wp:posOffset>0</wp:posOffset>
          </wp:positionH>
          <wp:positionV relativeFrom="paragraph">
            <wp:posOffset>536575</wp:posOffset>
          </wp:positionV>
          <wp:extent cx="1593215" cy="30480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Asset 202x.png"/>
                  <pic:cNvPicPr/>
                </pic:nvPicPr>
                <pic:blipFill>
                  <a:blip r:embed="rId1">
                    <a:extLst>
                      <a:ext uri="{28A0092B-C50C-407E-A947-70E740481C1C}">
                        <a14:useLocalDpi xmlns:a14="http://schemas.microsoft.com/office/drawing/2010/main" val="0"/>
                      </a:ext>
                    </a:extLst>
                  </a:blip>
                  <a:stretch>
                    <a:fillRect/>
                  </a:stretch>
                </pic:blipFill>
                <pic:spPr>
                  <a:xfrm>
                    <a:off x="0" y="0"/>
                    <a:ext cx="1593215" cy="304800"/>
                  </a:xfrm>
                  <a:prstGeom prst="rect">
                    <a:avLst/>
                  </a:prstGeom>
                </pic:spPr>
              </pic:pic>
            </a:graphicData>
          </a:graphic>
          <wp14:sizeRelH relativeFrom="page">
            <wp14:pctWidth>0</wp14:pctWidth>
          </wp14:sizeRelH>
          <wp14:sizeRelV relativeFrom="page">
            <wp14:pctHeight>0</wp14:pctHeight>
          </wp14:sizeRelV>
        </wp:anchor>
      </w:drawing>
    </w:r>
    <w:r w:rsidR="0000009E" w:rsidRPr="00CE22D6">
      <w:rPr>
        <w:noProof/>
      </w:rPr>
      <mc:AlternateContent>
        <mc:Choice Requires="wps">
          <w:drawing>
            <wp:anchor distT="0" distB="0" distL="114300" distR="114300" simplePos="0" relativeHeight="251658243" behindDoc="0" locked="0" layoutInCell="1" allowOverlap="1" wp14:anchorId="5D4155E8" wp14:editId="2E899B25">
              <wp:simplePos x="0" y="0"/>
              <wp:positionH relativeFrom="column">
                <wp:posOffset>5860415</wp:posOffset>
              </wp:positionH>
              <wp:positionV relativeFrom="paragraph">
                <wp:posOffset>556895</wp:posOffset>
              </wp:positionV>
              <wp:extent cx="516890" cy="360680"/>
              <wp:effectExtent l="0" t="0" r="0" b="0"/>
              <wp:wrapTopAndBottom/>
              <wp:docPr id="9" name="Text Box 9"/>
              <wp:cNvGraphicFramePr/>
              <a:graphic xmlns:a="http://schemas.openxmlformats.org/drawingml/2006/main">
                <a:graphicData uri="http://schemas.microsoft.com/office/word/2010/wordprocessingShape">
                  <wps:wsp>
                    <wps:cNvSpPr txBox="1"/>
                    <wps:spPr>
                      <a:xfrm>
                        <a:off x="0" y="0"/>
                        <a:ext cx="516890" cy="360680"/>
                      </a:xfrm>
                      <a:prstGeom prst="rect">
                        <a:avLst/>
                      </a:prstGeom>
                      <a:noFill/>
                      <a:ln w="6350">
                        <a:noFill/>
                      </a:ln>
                    </wps:spPr>
                    <wps:txbx>
                      <w:txbxContent>
                        <w:p w14:paraId="4D5064A0" w14:textId="77777777" w:rsidR="008255AA" w:rsidRPr="00CE22D6" w:rsidRDefault="008255AA" w:rsidP="00D61670">
                          <w:pPr>
                            <w:pStyle w:val="Footer"/>
                            <w:rPr>
                              <w:rStyle w:val="FooterChar"/>
                              <w:lang w:val="lt-LT"/>
                            </w:rPr>
                          </w:pPr>
                        </w:p>
                        <w:p w14:paraId="20313D65" w14:textId="77777777" w:rsidR="008255AA" w:rsidRPr="00CE22D6" w:rsidRDefault="008255AA" w:rsidP="00D61670">
                          <w:pPr>
                            <w:pStyle w:val="Footer"/>
                            <w:rPr>
                              <w:rStyle w:val="FooterChar"/>
                              <w:lang w:val="lt-LT"/>
                            </w:rPr>
                          </w:pPr>
                          <w:r w:rsidRPr="00CE22D6">
                            <w:rPr>
                              <w:rStyle w:val="FooterChar"/>
                              <w:lang w:val="lt-LT"/>
                            </w:rPr>
                            <w:t>noor.lt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4155E8" id="_x0000_t202" coordsize="21600,21600" o:spt="202" path="m,l,21600r21600,l21600,xe">
              <v:stroke joinstyle="miter"/>
              <v:path gradientshapeok="t" o:connecttype="rect"/>
            </v:shapetype>
            <v:shape id="Text Box 9" o:spid="_x0000_s1026" type="#_x0000_t202" style="position:absolute;left:0;text-align:left;margin-left:461.45pt;margin-top:43.85pt;width:40.7pt;height:28.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" filled="f" stroked="f" strokeweight=".5pt">
              <v:textbox>
                <w:txbxContent>
                  <w:p w14:paraId="4D5064A0" w14:textId="77777777" w:rsidR="008255AA" w:rsidRPr="00CE22D6" w:rsidRDefault="008255AA" w:rsidP="00D61670">
                    <w:pPr>
                      <w:pStyle w:val="Footer"/>
                      <w:rPr>
                        <w:rStyle w:val="FooterChar"/>
                        <w:lang w:val="lt-LT"/>
                      </w:rPr>
                    </w:pPr>
                  </w:p>
                  <w:p w14:paraId="20313D65" w14:textId="77777777" w:rsidR="008255AA" w:rsidRPr="00CE22D6" w:rsidRDefault="008255AA" w:rsidP="00D61670">
                    <w:pPr>
                      <w:pStyle w:val="Footer"/>
                      <w:rPr>
                        <w:rStyle w:val="FooterChar"/>
                        <w:lang w:val="lt-LT"/>
                      </w:rPr>
                    </w:pPr>
                    <w:r w:rsidRPr="00CE22D6">
                      <w:rPr>
                        <w:rStyle w:val="FooterChar"/>
                        <w:lang w:val="lt-LT"/>
                      </w:rPr>
                      <w:t>noor.lt</w:t>
                    </w:r>
                  </w:p>
                </w:txbxContent>
              </v:textbox>
              <w10:wrap type="topAndBottom"/>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600AB" w14:textId="512EC18A" w:rsidR="00C56153" w:rsidRPr="00CE22D6" w:rsidRDefault="00D61670" w:rsidP="00D61670">
    <w:pPr>
      <w:pStyle w:val="Footer"/>
      <w:rPr>
        <w:lang w:val="lt-LT"/>
      </w:rPr>
    </w:pPr>
    <w:r w:rsidRPr="00CE22D6">
      <w:rPr>
        <w:noProof/>
        <w:lang w:val="lt-LT"/>
      </w:rPr>
      <w:drawing>
        <wp:anchor distT="0" distB="0" distL="114300" distR="114300" simplePos="0" relativeHeight="251658244" behindDoc="0" locked="0" layoutInCell="1" allowOverlap="1" wp14:anchorId="7011A990" wp14:editId="70A2F252">
          <wp:simplePos x="0" y="0"/>
          <wp:positionH relativeFrom="column">
            <wp:posOffset>635</wp:posOffset>
          </wp:positionH>
          <wp:positionV relativeFrom="paragraph">
            <wp:posOffset>351155</wp:posOffset>
          </wp:positionV>
          <wp:extent cx="1845945" cy="353060"/>
          <wp:effectExtent l="0" t="0" r="0" b="254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Asset 202x.png"/>
                  <pic:cNvPicPr/>
                </pic:nvPicPr>
                <pic:blipFill>
                  <a:blip r:embed="rId1">
                    <a:extLst>
                      <a:ext uri="{28A0092B-C50C-407E-A947-70E740481C1C}">
                        <a14:useLocalDpi xmlns:a14="http://schemas.microsoft.com/office/drawing/2010/main" val="0"/>
                      </a:ext>
                    </a:extLst>
                  </a:blip>
                  <a:stretch>
                    <a:fillRect/>
                  </a:stretch>
                </pic:blipFill>
                <pic:spPr>
                  <a:xfrm>
                    <a:off x="0" y="0"/>
                    <a:ext cx="1845945" cy="35306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123C9" w14:textId="77777777" w:rsidR="001F1F87" w:rsidRPr="00CE22D6" w:rsidRDefault="001F1F87" w:rsidP="00C6213E">
      <w:r w:rsidRPr="00CE22D6">
        <w:separator/>
      </w:r>
    </w:p>
  </w:footnote>
  <w:footnote w:type="continuationSeparator" w:id="0">
    <w:p w14:paraId="7AABB9D1" w14:textId="77777777" w:rsidR="001F1F87" w:rsidRPr="00CE22D6" w:rsidRDefault="001F1F87" w:rsidP="00C6213E">
      <w:r w:rsidRPr="00CE22D6">
        <w:continuationSeparator/>
      </w:r>
    </w:p>
  </w:footnote>
  <w:footnote w:type="continuationNotice" w:id="1">
    <w:p w14:paraId="2F47BD26" w14:textId="77777777" w:rsidR="001F1F87" w:rsidRPr="00CE22D6" w:rsidRDefault="001F1F8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926A0"/>
    <w:multiLevelType w:val="multilevel"/>
    <w:tmpl w:val="E7728CAA"/>
    <w:styleLink w:val="LFO1"/>
    <w:lvl w:ilvl="0">
      <w:start w:val="1"/>
      <w:numFmt w:val="decimal"/>
      <w:lvlText w:val="%1."/>
      <w:lvlJc w:val="left"/>
      <w:pPr>
        <w:ind w:left="18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CE26967"/>
    <w:multiLevelType w:val="multilevel"/>
    <w:tmpl w:val="E3E6AFFE"/>
    <w:lvl w:ilvl="0">
      <w:start w:val="1"/>
      <w:numFmt w:val="decimal"/>
      <w:pStyle w:val="Heading1"/>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467B92"/>
    <w:multiLevelType w:val="multilevel"/>
    <w:tmpl w:val="A08221F4"/>
    <w:lvl w:ilvl="0">
      <w:start w:val="4"/>
      <w:numFmt w:val="decimal"/>
      <w:lvlText w:val="%1"/>
      <w:lvlJc w:val="left"/>
      <w:pPr>
        <w:ind w:left="400" w:hanging="40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E37B29"/>
    <w:multiLevelType w:val="hybridMultilevel"/>
    <w:tmpl w:val="F3F8F4B4"/>
    <w:lvl w:ilvl="0" w:tplc="E9A4EB18">
      <w:start w:val="1"/>
      <w:numFmt w:val="bullet"/>
      <w:lvlText w:val="-"/>
      <w:lvlJc w:val="left"/>
      <w:pPr>
        <w:ind w:left="851" w:hanging="851"/>
      </w:pPr>
      <w:rPr>
        <w:rFonts w:ascii="Arial" w:hAnsi="Arial" w:hint="default"/>
        <w:b/>
        <w:bCs/>
        <w:i w:val="0"/>
        <w:strike w:val="0"/>
        <w:dstrike w:val="0"/>
        <w:vanish w:val="0"/>
        <w:color w:val="CAA779" w:themeColor="text2"/>
        <w:sz w:val="96"/>
        <w:szCs w:val="16"/>
        <w:u w:color="CAA779" w:themeColor="text2"/>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8A7065"/>
    <w:multiLevelType w:val="hybridMultilevel"/>
    <w:tmpl w:val="DD349FB6"/>
    <w:lvl w:ilvl="0" w:tplc="96187A70">
      <w:start w:val="1"/>
      <w:numFmt w:val="bullet"/>
      <w:lvlText w:val="-"/>
      <w:lvlJc w:val="left"/>
      <w:pPr>
        <w:ind w:left="720" w:hanging="360"/>
      </w:pPr>
      <w:rPr>
        <w:rFonts w:ascii="Arial" w:hAnsi="Arial" w:hint="default"/>
        <w:b/>
        <w:bCs/>
        <w:i w:val="0"/>
        <w:strike w:val="0"/>
        <w:dstrike w:val="0"/>
        <w:vanish w:val="0"/>
        <w:color w:val="A9CCF1" w:themeColor="background2"/>
        <w:sz w:val="96"/>
        <w:szCs w:val="16"/>
        <w:u w:color="CAA779" w:themeColor="text2"/>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7C83C69"/>
    <w:multiLevelType w:val="hybridMultilevel"/>
    <w:tmpl w:val="3A6485DC"/>
    <w:lvl w:ilvl="0" w:tplc="14D8F282">
      <w:start w:val="1"/>
      <w:numFmt w:val="bullet"/>
      <w:lvlText w:val="-"/>
      <w:lvlJc w:val="left"/>
      <w:pPr>
        <w:ind w:left="720" w:hanging="360"/>
      </w:pPr>
      <w:rPr>
        <w:rFonts w:ascii="Arial" w:hAnsi="Arial" w:hint="default"/>
        <w:b/>
        <w:bCs/>
        <w:i w:val="0"/>
        <w:strike w:val="0"/>
        <w:dstrike w:val="0"/>
        <w:vanish w:val="0"/>
        <w:color w:val="A9CCF1" w:themeColor="background2"/>
        <w:sz w:val="72"/>
        <w:szCs w:val="16"/>
        <w:u w:color="CAA779" w:themeColor="text2"/>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5D262A"/>
    <w:multiLevelType w:val="hybridMultilevel"/>
    <w:tmpl w:val="AFBE95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7253BD3"/>
    <w:multiLevelType w:val="hybridMultilevel"/>
    <w:tmpl w:val="C05AF5A8"/>
    <w:lvl w:ilvl="0" w:tplc="E9A4EB18">
      <w:start w:val="1"/>
      <w:numFmt w:val="bullet"/>
      <w:pStyle w:val="ListBullet"/>
      <w:lvlText w:val="-"/>
      <w:lvlJc w:val="left"/>
      <w:pPr>
        <w:ind w:left="851" w:hanging="851"/>
      </w:pPr>
      <w:rPr>
        <w:rFonts w:ascii="Arial" w:hAnsi="Arial" w:hint="default"/>
        <w:b/>
        <w:bCs/>
        <w:i w:val="0"/>
        <w:strike w:val="0"/>
        <w:dstrike w:val="0"/>
        <w:vanish w:val="0"/>
        <w:color w:val="CAA779" w:themeColor="text2"/>
        <w:sz w:val="96"/>
        <w:szCs w:val="16"/>
        <w:u w:color="CAA779" w:themeColor="text2"/>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EE34F5"/>
    <w:multiLevelType w:val="hybridMultilevel"/>
    <w:tmpl w:val="4CEC4750"/>
    <w:lvl w:ilvl="0" w:tplc="286C4264">
      <w:start w:val="1"/>
      <w:numFmt w:val="bullet"/>
      <w:pStyle w:val="Bulletlistno1"/>
      <w:lvlText w:val="-"/>
      <w:lvlJc w:val="left"/>
      <w:pPr>
        <w:ind w:left="720" w:hanging="360"/>
      </w:pPr>
      <w:rPr>
        <w:rFonts w:ascii="Arial" w:hAnsi="Arial" w:hint="default"/>
        <w:b/>
        <w:bCs/>
        <w:i w:val="0"/>
        <w:strike w:val="0"/>
        <w:dstrike w:val="0"/>
        <w:vanish w:val="0"/>
        <w:color w:val="A9CCF1" w:themeColor="background2"/>
        <w:sz w:val="72"/>
        <w:szCs w:val="16"/>
        <w:u w:color="CAA779" w:themeColor="text2"/>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92979D6"/>
    <w:multiLevelType w:val="multilevel"/>
    <w:tmpl w:val="E7728CAA"/>
    <w:numStyleLink w:val="LFO1"/>
  </w:abstractNum>
  <w:num w:numId="1" w16cid:durableId="899097921">
    <w:abstractNumId w:val="0"/>
  </w:num>
  <w:num w:numId="2" w16cid:durableId="1046490964">
    <w:abstractNumId w:val="1"/>
  </w:num>
  <w:num w:numId="3" w16cid:durableId="1300767865">
    <w:abstractNumId w:val="9"/>
  </w:num>
  <w:num w:numId="4" w16cid:durableId="242842810">
    <w:abstractNumId w:val="7"/>
  </w:num>
  <w:num w:numId="5" w16cid:durableId="9528130">
    <w:abstractNumId w:val="2"/>
  </w:num>
  <w:num w:numId="6" w16cid:durableId="1432624683">
    <w:abstractNumId w:val="7"/>
    <w:lvlOverride w:ilvl="0">
      <w:startOverride w:val="1"/>
    </w:lvlOverride>
  </w:num>
  <w:num w:numId="7" w16cid:durableId="829636412">
    <w:abstractNumId w:val="3"/>
  </w:num>
  <w:num w:numId="8" w16cid:durableId="1140076718">
    <w:abstractNumId w:val="5"/>
  </w:num>
  <w:num w:numId="9" w16cid:durableId="68115877">
    <w:abstractNumId w:val="4"/>
  </w:num>
  <w:num w:numId="10" w16cid:durableId="1940215853">
    <w:abstractNumId w:val="8"/>
  </w:num>
  <w:num w:numId="11" w16cid:durableId="214330885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2D6"/>
    <w:rsid w:val="0000009E"/>
    <w:rsid w:val="00024F56"/>
    <w:rsid w:val="00025663"/>
    <w:rsid w:val="00030126"/>
    <w:rsid w:val="00032448"/>
    <w:rsid w:val="000433AB"/>
    <w:rsid w:val="00045758"/>
    <w:rsid w:val="000544B8"/>
    <w:rsid w:val="000647E3"/>
    <w:rsid w:val="000677D1"/>
    <w:rsid w:val="00080ECF"/>
    <w:rsid w:val="000A3DDB"/>
    <w:rsid w:val="00103CF8"/>
    <w:rsid w:val="00104D8B"/>
    <w:rsid w:val="00116B4C"/>
    <w:rsid w:val="00181F90"/>
    <w:rsid w:val="001B3163"/>
    <w:rsid w:val="001C0EB6"/>
    <w:rsid w:val="001C2B9E"/>
    <w:rsid w:val="001E70E9"/>
    <w:rsid w:val="001F1F87"/>
    <w:rsid w:val="00206F4E"/>
    <w:rsid w:val="002079AD"/>
    <w:rsid w:val="00245CC7"/>
    <w:rsid w:val="002464F7"/>
    <w:rsid w:val="00255C91"/>
    <w:rsid w:val="002775AC"/>
    <w:rsid w:val="00286802"/>
    <w:rsid w:val="00290163"/>
    <w:rsid w:val="00290F81"/>
    <w:rsid w:val="002914A6"/>
    <w:rsid w:val="00295103"/>
    <w:rsid w:val="002B2C34"/>
    <w:rsid w:val="002B5BD9"/>
    <w:rsid w:val="002D7A88"/>
    <w:rsid w:val="002E14C9"/>
    <w:rsid w:val="00303F56"/>
    <w:rsid w:val="00337EE7"/>
    <w:rsid w:val="00345050"/>
    <w:rsid w:val="00357349"/>
    <w:rsid w:val="003A6C5C"/>
    <w:rsid w:val="003B1363"/>
    <w:rsid w:val="003C193A"/>
    <w:rsid w:val="003D64D4"/>
    <w:rsid w:val="003E53BE"/>
    <w:rsid w:val="00415691"/>
    <w:rsid w:val="00427885"/>
    <w:rsid w:val="0043610F"/>
    <w:rsid w:val="004706E5"/>
    <w:rsid w:val="00476A10"/>
    <w:rsid w:val="00490EF3"/>
    <w:rsid w:val="004B7A6B"/>
    <w:rsid w:val="004C2506"/>
    <w:rsid w:val="004C2856"/>
    <w:rsid w:val="005019FD"/>
    <w:rsid w:val="0050602F"/>
    <w:rsid w:val="00514BC2"/>
    <w:rsid w:val="00517F58"/>
    <w:rsid w:val="00536E89"/>
    <w:rsid w:val="00567052"/>
    <w:rsid w:val="005779E3"/>
    <w:rsid w:val="00592DBE"/>
    <w:rsid w:val="005B58AD"/>
    <w:rsid w:val="005C1056"/>
    <w:rsid w:val="00601E5C"/>
    <w:rsid w:val="0060425A"/>
    <w:rsid w:val="00635C94"/>
    <w:rsid w:val="00684C0B"/>
    <w:rsid w:val="0069787A"/>
    <w:rsid w:val="006A1E7D"/>
    <w:rsid w:val="006A72AB"/>
    <w:rsid w:val="006B0B44"/>
    <w:rsid w:val="006B1EF6"/>
    <w:rsid w:val="006B6427"/>
    <w:rsid w:val="006C02FE"/>
    <w:rsid w:val="006D3BCF"/>
    <w:rsid w:val="006E50A6"/>
    <w:rsid w:val="006F3BFA"/>
    <w:rsid w:val="00701329"/>
    <w:rsid w:val="00704CAA"/>
    <w:rsid w:val="00707B19"/>
    <w:rsid w:val="00722D12"/>
    <w:rsid w:val="00736AFF"/>
    <w:rsid w:val="00743EB6"/>
    <w:rsid w:val="007828E5"/>
    <w:rsid w:val="007B5CE3"/>
    <w:rsid w:val="007E2C1E"/>
    <w:rsid w:val="007F2057"/>
    <w:rsid w:val="00801E0F"/>
    <w:rsid w:val="00806B63"/>
    <w:rsid w:val="00812D8A"/>
    <w:rsid w:val="008255AA"/>
    <w:rsid w:val="008429A3"/>
    <w:rsid w:val="00861D21"/>
    <w:rsid w:val="00871B38"/>
    <w:rsid w:val="008722BD"/>
    <w:rsid w:val="0087380F"/>
    <w:rsid w:val="008840AE"/>
    <w:rsid w:val="008F0C0E"/>
    <w:rsid w:val="0093193C"/>
    <w:rsid w:val="009526B5"/>
    <w:rsid w:val="0096637F"/>
    <w:rsid w:val="00972357"/>
    <w:rsid w:val="00972E7F"/>
    <w:rsid w:val="00973527"/>
    <w:rsid w:val="009772A3"/>
    <w:rsid w:val="00987773"/>
    <w:rsid w:val="009A2083"/>
    <w:rsid w:val="009B5C52"/>
    <w:rsid w:val="009C594D"/>
    <w:rsid w:val="009D1408"/>
    <w:rsid w:val="009E2DEE"/>
    <w:rsid w:val="009E763F"/>
    <w:rsid w:val="009F67E7"/>
    <w:rsid w:val="009F794B"/>
    <w:rsid w:val="00A040E5"/>
    <w:rsid w:val="00A26EB5"/>
    <w:rsid w:val="00A336B0"/>
    <w:rsid w:val="00A34A24"/>
    <w:rsid w:val="00A41578"/>
    <w:rsid w:val="00A45833"/>
    <w:rsid w:val="00A567A4"/>
    <w:rsid w:val="00A67B60"/>
    <w:rsid w:val="00A756CA"/>
    <w:rsid w:val="00A811FC"/>
    <w:rsid w:val="00A93E6A"/>
    <w:rsid w:val="00A95F47"/>
    <w:rsid w:val="00AC5BF2"/>
    <w:rsid w:val="00AF5100"/>
    <w:rsid w:val="00B303CB"/>
    <w:rsid w:val="00B31E02"/>
    <w:rsid w:val="00B360B5"/>
    <w:rsid w:val="00B3783B"/>
    <w:rsid w:val="00B50CFE"/>
    <w:rsid w:val="00B51B0C"/>
    <w:rsid w:val="00B91C27"/>
    <w:rsid w:val="00BD31C7"/>
    <w:rsid w:val="00BE0342"/>
    <w:rsid w:val="00BF3E94"/>
    <w:rsid w:val="00C04664"/>
    <w:rsid w:val="00C56153"/>
    <w:rsid w:val="00C6213E"/>
    <w:rsid w:val="00C71AB9"/>
    <w:rsid w:val="00C962A0"/>
    <w:rsid w:val="00CB061D"/>
    <w:rsid w:val="00CC56C7"/>
    <w:rsid w:val="00CD2C37"/>
    <w:rsid w:val="00CE22D6"/>
    <w:rsid w:val="00CF24D9"/>
    <w:rsid w:val="00CF6080"/>
    <w:rsid w:val="00D00245"/>
    <w:rsid w:val="00D1602E"/>
    <w:rsid w:val="00D265DA"/>
    <w:rsid w:val="00D31CED"/>
    <w:rsid w:val="00D470F2"/>
    <w:rsid w:val="00D61670"/>
    <w:rsid w:val="00D61845"/>
    <w:rsid w:val="00D937D6"/>
    <w:rsid w:val="00DC2408"/>
    <w:rsid w:val="00DC4633"/>
    <w:rsid w:val="00DC7270"/>
    <w:rsid w:val="00E00CD0"/>
    <w:rsid w:val="00E02945"/>
    <w:rsid w:val="00E07D8B"/>
    <w:rsid w:val="00E20401"/>
    <w:rsid w:val="00E33DAC"/>
    <w:rsid w:val="00E8546C"/>
    <w:rsid w:val="00E943A6"/>
    <w:rsid w:val="00E95F7F"/>
    <w:rsid w:val="00EA789D"/>
    <w:rsid w:val="00EE0791"/>
    <w:rsid w:val="00F11B4E"/>
    <w:rsid w:val="00F21F17"/>
    <w:rsid w:val="00F225CC"/>
    <w:rsid w:val="00F47E23"/>
    <w:rsid w:val="00F74745"/>
    <w:rsid w:val="00F90E67"/>
    <w:rsid w:val="00FA4140"/>
    <w:rsid w:val="00FD0D23"/>
    <w:rsid w:val="00FD3635"/>
    <w:rsid w:val="00FE3802"/>
    <w:rsid w:val="00FE76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53D7CA"/>
  <w15:chartTrackingRefBased/>
  <w15:docId w15:val="{EB90F54F-756A-4D14-9331-7ED3E34C0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13E"/>
    <w:pPr>
      <w:spacing w:after="240" w:line="276" w:lineRule="auto"/>
      <w:jc w:val="both"/>
    </w:pPr>
    <w:rPr>
      <w:rFonts w:ascii="Arial" w:eastAsiaTheme="minorEastAsia" w:hAnsi="Arial" w:cs="Times New Roman (Body CS)"/>
      <w:color w:val="000000" w:themeColor="text1"/>
      <w:sz w:val="20"/>
      <w:lang w:val="lt-LT"/>
    </w:rPr>
  </w:style>
  <w:style w:type="paragraph" w:styleId="Heading1">
    <w:name w:val="heading 1"/>
    <w:next w:val="Normal"/>
    <w:link w:val="Heading1Char"/>
    <w:qFormat/>
    <w:rsid w:val="00024F56"/>
    <w:pPr>
      <w:keepNext/>
      <w:keepLines/>
      <w:numPr>
        <w:numId w:val="2"/>
      </w:numPr>
      <w:spacing w:before="480" w:after="240"/>
      <w:ind w:right="1582"/>
      <w:outlineLvl w:val="0"/>
    </w:pPr>
    <w:rPr>
      <w:rFonts w:ascii="Arial" w:eastAsiaTheme="majorEastAsia" w:hAnsi="Arial" w:cs="Times New Roman (Headings CS)"/>
      <w:b/>
      <w:color w:val="000000" w:themeColor="text1"/>
      <w:lang w:val="en-GB"/>
    </w:rPr>
  </w:style>
  <w:style w:type="paragraph" w:styleId="Heading2">
    <w:name w:val="heading 2"/>
    <w:basedOn w:val="Heading1"/>
    <w:next w:val="Normal"/>
    <w:link w:val="Heading2Char"/>
    <w:uiPriority w:val="9"/>
    <w:unhideWhenUsed/>
    <w:qFormat/>
    <w:rsid w:val="002B2C34"/>
    <w:pPr>
      <w:numPr>
        <w:ilvl w:val="1"/>
        <w:numId w:val="5"/>
      </w:numPr>
      <w:spacing w:before="240" w:after="120"/>
      <w:ind w:right="0"/>
      <w:outlineLvl w:val="1"/>
    </w:pPr>
    <w:rPr>
      <w:rFonts w:cs="Arial"/>
      <w:color w:val="CAA779"/>
      <w:sz w:val="22"/>
      <w:szCs w:val="22"/>
    </w:rPr>
  </w:style>
  <w:style w:type="paragraph" w:styleId="Heading3">
    <w:name w:val="heading 3"/>
    <w:basedOn w:val="Normal"/>
    <w:next w:val="Normal"/>
    <w:link w:val="Heading3Char"/>
    <w:uiPriority w:val="9"/>
    <w:unhideWhenUsed/>
    <w:qFormat/>
    <w:rsid w:val="000677D1"/>
    <w:pPr>
      <w:keepNext/>
      <w:keepLines/>
      <w:numPr>
        <w:ilvl w:val="2"/>
        <w:numId w:val="5"/>
      </w:numPr>
      <w:spacing w:before="360" w:after="120"/>
      <w:outlineLvl w:val="2"/>
    </w:pPr>
    <w:rPr>
      <w:rFonts w:eastAsiaTheme="majorEastAsia" w:cstheme="majorBidi"/>
      <w:b/>
      <w:color w:val="C4B6A7"/>
      <w:sz w:val="22"/>
      <w:szCs w:val="22"/>
    </w:rPr>
  </w:style>
  <w:style w:type="paragraph" w:styleId="Heading4">
    <w:name w:val="heading 4"/>
    <w:basedOn w:val="Normal"/>
    <w:next w:val="Normal"/>
    <w:link w:val="Heading4Char1"/>
    <w:uiPriority w:val="9"/>
    <w:unhideWhenUsed/>
    <w:qFormat/>
    <w:rsid w:val="001E70E9"/>
    <w:pPr>
      <w:spacing w:after="120"/>
      <w:outlineLvl w:val="3"/>
    </w:pPr>
    <w:rPr>
      <w:b/>
      <w:caps/>
      <w:spacing w:val="10"/>
      <w:sz w:val="21"/>
      <w:szCs w:val="21"/>
    </w:rPr>
  </w:style>
  <w:style w:type="paragraph" w:styleId="Heading5">
    <w:name w:val="heading 5"/>
    <w:basedOn w:val="Normal"/>
    <w:next w:val="Normal"/>
    <w:link w:val="Heading5Char1"/>
    <w:uiPriority w:val="9"/>
    <w:unhideWhenUsed/>
    <w:qFormat/>
    <w:rsid w:val="000677D1"/>
    <w:pPr>
      <w:keepNext/>
      <w:keepLines/>
      <w:spacing w:after="120"/>
      <w:outlineLvl w:val="4"/>
    </w:pPr>
    <w:rPr>
      <w:rFonts w:eastAsiaTheme="majorEastAsia" w:cs="Arial"/>
      <w:color w:val="CAA779"/>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E07D8B"/>
    <w:pPr>
      <w:tabs>
        <w:tab w:val="center" w:pos="4680"/>
        <w:tab w:val="right" w:pos="9360"/>
      </w:tabs>
      <w:spacing w:after="600"/>
    </w:pPr>
    <w:rPr>
      <w:rFonts w:ascii="Arial" w:hAnsi="Arial" w:cs="Times New Roman (Body CS)"/>
      <w:color w:val="000000" w:themeColor="text1"/>
      <w:sz w:val="16"/>
    </w:rPr>
  </w:style>
  <w:style w:type="character" w:customStyle="1" w:styleId="HeaderChar">
    <w:name w:val="Header Char"/>
    <w:basedOn w:val="DefaultParagraphFont"/>
    <w:link w:val="Header"/>
    <w:uiPriority w:val="99"/>
    <w:rsid w:val="00E07D8B"/>
    <w:rPr>
      <w:rFonts w:ascii="Arial" w:hAnsi="Arial" w:cs="Times New Roman (Body CS)"/>
      <w:color w:val="000000" w:themeColor="text1"/>
      <w:sz w:val="16"/>
    </w:rPr>
  </w:style>
  <w:style w:type="paragraph" w:styleId="Footer">
    <w:name w:val="footer"/>
    <w:link w:val="FooterChar"/>
    <w:uiPriority w:val="99"/>
    <w:unhideWhenUsed/>
    <w:rsid w:val="00D61670"/>
    <w:pPr>
      <w:spacing w:line="276" w:lineRule="auto"/>
    </w:pPr>
    <w:rPr>
      <w:rFonts w:ascii="Arial" w:hAnsi="Arial" w:cs="Times New Roman (Body CS)"/>
      <w:color w:val="A9CCF1" w:themeColor="background2"/>
      <w:sz w:val="16"/>
      <w:szCs w:val="16"/>
    </w:rPr>
  </w:style>
  <w:style w:type="character" w:customStyle="1" w:styleId="FooterChar">
    <w:name w:val="Footer Char"/>
    <w:basedOn w:val="DefaultParagraphFont"/>
    <w:link w:val="Footer"/>
    <w:uiPriority w:val="99"/>
    <w:rsid w:val="00D61670"/>
    <w:rPr>
      <w:rFonts w:ascii="Arial" w:hAnsi="Arial" w:cs="Times New Roman (Body CS)"/>
      <w:color w:val="A9CCF1" w:themeColor="background2"/>
      <w:sz w:val="16"/>
      <w:szCs w:val="16"/>
    </w:rPr>
  </w:style>
  <w:style w:type="paragraph" w:styleId="NormalWeb">
    <w:name w:val="Normal (Web)"/>
    <w:basedOn w:val="Normal"/>
    <w:uiPriority w:val="99"/>
    <w:unhideWhenUsed/>
    <w:rsid w:val="00CB061D"/>
    <w:pPr>
      <w:jc w:val="left"/>
    </w:pPr>
  </w:style>
  <w:style w:type="character" w:styleId="PageNumber">
    <w:name w:val="page number"/>
    <w:uiPriority w:val="99"/>
    <w:unhideWhenUsed/>
    <w:rsid w:val="006A1E7D"/>
    <w:rPr>
      <w:rFonts w:ascii="Arial" w:hAnsi="Arial"/>
      <w:color w:val="A78550" w:themeColor="background1" w:themeShade="A6"/>
      <w:sz w:val="18"/>
    </w:rPr>
  </w:style>
  <w:style w:type="character" w:customStyle="1" w:styleId="Heading1Char">
    <w:name w:val="Heading 1 Char"/>
    <w:basedOn w:val="DefaultParagraphFont"/>
    <w:link w:val="Heading1"/>
    <w:rsid w:val="00024F56"/>
    <w:rPr>
      <w:rFonts w:ascii="Arial" w:eastAsiaTheme="majorEastAsia" w:hAnsi="Arial" w:cs="Times New Roman (Headings CS)"/>
      <w:b/>
      <w:color w:val="000000" w:themeColor="text1"/>
      <w:lang w:val="en-GB"/>
    </w:rPr>
  </w:style>
  <w:style w:type="paragraph" w:styleId="ListParagraph">
    <w:name w:val="List Paragraph"/>
    <w:basedOn w:val="Normal"/>
    <w:link w:val="ListParagraphChar"/>
    <w:uiPriority w:val="34"/>
    <w:qFormat/>
    <w:rsid w:val="00743EB6"/>
    <w:pPr>
      <w:numPr>
        <w:numId w:val="3"/>
      </w:numPr>
      <w:contextualSpacing/>
    </w:pPr>
    <w:rPr>
      <w:rFonts w:eastAsia="MS Mincho" w:cs="Times New Roman"/>
      <w:lang w:val="cs-CZ"/>
    </w:rPr>
  </w:style>
  <w:style w:type="character" w:styleId="Hyperlink">
    <w:name w:val="Hyperlink"/>
    <w:basedOn w:val="DefaultParagraphFont"/>
    <w:uiPriority w:val="99"/>
    <w:unhideWhenUsed/>
    <w:rsid w:val="00743EB6"/>
    <w:rPr>
      <w:rFonts w:ascii="Arial" w:hAnsi="Arial"/>
      <w:color w:val="CAA779"/>
      <w:u w:val="single"/>
    </w:rPr>
  </w:style>
  <w:style w:type="paragraph" w:styleId="FootnoteText">
    <w:name w:val="footnote text"/>
    <w:aliases w:val="fn"/>
    <w:link w:val="FootnoteTextChar"/>
    <w:uiPriority w:val="99"/>
    <w:unhideWhenUsed/>
    <w:qFormat/>
    <w:rsid w:val="008722BD"/>
    <w:rPr>
      <w:rFonts w:ascii="Arial" w:eastAsiaTheme="minorEastAsia" w:hAnsi="Arial" w:cs="Times New Roman (Body CS)"/>
      <w:color w:val="000000" w:themeColor="text1"/>
      <w:sz w:val="16"/>
      <w:szCs w:val="20"/>
      <w:lang w:val="en-GB"/>
    </w:rPr>
  </w:style>
  <w:style w:type="character" w:customStyle="1" w:styleId="FootnoteTextChar">
    <w:name w:val="Footnote Text Char"/>
    <w:aliases w:val="fn Char"/>
    <w:basedOn w:val="DefaultParagraphFont"/>
    <w:link w:val="FootnoteText"/>
    <w:uiPriority w:val="99"/>
    <w:rsid w:val="008722BD"/>
    <w:rPr>
      <w:rFonts w:ascii="Arial" w:eastAsiaTheme="minorEastAsia" w:hAnsi="Arial" w:cs="Times New Roman (Body CS)"/>
      <w:color w:val="000000" w:themeColor="text1"/>
      <w:sz w:val="16"/>
      <w:szCs w:val="20"/>
      <w:lang w:val="en-GB"/>
    </w:rPr>
  </w:style>
  <w:style w:type="character" w:styleId="FootnoteReference">
    <w:name w:val="footnote reference"/>
    <w:basedOn w:val="DefaultParagraphFont"/>
    <w:uiPriority w:val="99"/>
    <w:unhideWhenUsed/>
    <w:rsid w:val="00C6213E"/>
    <w:rPr>
      <w:vertAlign w:val="superscript"/>
    </w:rPr>
  </w:style>
  <w:style w:type="character" w:customStyle="1" w:styleId="Heading2Char">
    <w:name w:val="Heading 2 Char"/>
    <w:basedOn w:val="DefaultParagraphFont"/>
    <w:link w:val="Heading2"/>
    <w:uiPriority w:val="9"/>
    <w:rsid w:val="002B2C34"/>
    <w:rPr>
      <w:rFonts w:ascii="Arial" w:eastAsiaTheme="majorEastAsia" w:hAnsi="Arial" w:cs="Arial"/>
      <w:b/>
      <w:color w:val="CAA779"/>
      <w:sz w:val="22"/>
      <w:szCs w:val="22"/>
      <w:lang w:val="en-GB"/>
    </w:rPr>
  </w:style>
  <w:style w:type="paragraph" w:styleId="BodyText">
    <w:name w:val="Body Text"/>
    <w:basedOn w:val="Normal"/>
    <w:link w:val="BodyTextChar"/>
    <w:rsid w:val="005779E3"/>
  </w:style>
  <w:style w:type="character" w:customStyle="1" w:styleId="BodyTextChar">
    <w:name w:val="Body Text Char"/>
    <w:basedOn w:val="DefaultParagraphFont"/>
    <w:link w:val="BodyText"/>
    <w:rsid w:val="005779E3"/>
    <w:rPr>
      <w:rFonts w:ascii="Arial" w:hAnsi="Arial" w:cs="Times New Roman (Body CS)"/>
      <w:color w:val="000000" w:themeColor="text1"/>
      <w:sz w:val="20"/>
      <w:lang w:val="en-GB"/>
    </w:rPr>
  </w:style>
  <w:style w:type="paragraph" w:styleId="ListNumber">
    <w:name w:val="List Number"/>
    <w:basedOn w:val="Normal"/>
    <w:rsid w:val="006B6427"/>
    <w:pPr>
      <w:tabs>
        <w:tab w:val="left" w:pos="851"/>
        <w:tab w:val="left" w:pos="1701"/>
        <w:tab w:val="left" w:pos="2552"/>
        <w:tab w:val="left" w:pos="3402"/>
        <w:tab w:val="left" w:pos="4253"/>
      </w:tabs>
      <w:suppressAutoHyphens/>
      <w:autoSpaceDN w:val="0"/>
      <w:ind w:left="360" w:hanging="360"/>
      <w:textAlignment w:val="baseline"/>
    </w:pPr>
    <w:rPr>
      <w:rFonts w:ascii="Garamond" w:eastAsia="Times New Roman" w:hAnsi="Garamond" w:cs="Times New Roman"/>
      <w:szCs w:val="20"/>
    </w:rPr>
  </w:style>
  <w:style w:type="numbering" w:customStyle="1" w:styleId="LFO1">
    <w:name w:val="LFO1"/>
    <w:basedOn w:val="NoList"/>
    <w:rsid w:val="006B6427"/>
    <w:pPr>
      <w:numPr>
        <w:numId w:val="1"/>
      </w:numPr>
    </w:pPr>
  </w:style>
  <w:style w:type="table" w:styleId="TableGrid">
    <w:name w:val="Table Grid"/>
    <w:basedOn w:val="TableNormal"/>
    <w:uiPriority w:val="39"/>
    <w:rsid w:val="006B6427"/>
    <w:rPr>
      <w:rFonts w:ascii="Arial" w:hAnsi="Arial"/>
      <w:color w:val="000000" w:themeColor="text1"/>
      <w:sz w:val="20"/>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256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5663"/>
    <w:rPr>
      <w:rFonts w:ascii="Segoe UI" w:hAnsi="Segoe UI" w:cs="Segoe UI"/>
      <w:sz w:val="18"/>
      <w:szCs w:val="18"/>
    </w:rPr>
  </w:style>
  <w:style w:type="character" w:customStyle="1" w:styleId="ListParagraphChar">
    <w:name w:val="List Paragraph Char"/>
    <w:link w:val="ListParagraph"/>
    <w:uiPriority w:val="34"/>
    <w:locked/>
    <w:rsid w:val="00743EB6"/>
    <w:rPr>
      <w:rFonts w:ascii="Arial" w:eastAsia="MS Mincho" w:hAnsi="Arial" w:cs="Times New Roman"/>
      <w:color w:val="000000" w:themeColor="text1"/>
      <w:sz w:val="20"/>
      <w:lang w:val="cs-CZ"/>
    </w:rPr>
  </w:style>
  <w:style w:type="character" w:customStyle="1" w:styleId="Heading3Char">
    <w:name w:val="Heading 3 Char"/>
    <w:basedOn w:val="DefaultParagraphFont"/>
    <w:link w:val="Heading3"/>
    <w:uiPriority w:val="9"/>
    <w:rsid w:val="000677D1"/>
    <w:rPr>
      <w:rFonts w:ascii="Arial" w:eastAsiaTheme="majorEastAsia" w:hAnsi="Arial" w:cstheme="majorBidi"/>
      <w:b/>
      <w:color w:val="C4B6A7"/>
      <w:sz w:val="22"/>
      <w:szCs w:val="22"/>
      <w:lang w:val="en-GB"/>
    </w:rPr>
  </w:style>
  <w:style w:type="character" w:styleId="UnresolvedMention">
    <w:name w:val="Unresolved Mention"/>
    <w:basedOn w:val="DefaultParagraphFont"/>
    <w:uiPriority w:val="99"/>
    <w:semiHidden/>
    <w:unhideWhenUsed/>
    <w:rsid w:val="00181F90"/>
    <w:rPr>
      <w:color w:val="605E5C"/>
      <w:shd w:val="clear" w:color="auto" w:fill="E1DFDD"/>
    </w:rPr>
  </w:style>
  <w:style w:type="paragraph" w:styleId="Title">
    <w:name w:val="Title"/>
    <w:next w:val="Normal"/>
    <w:link w:val="TitleChar"/>
    <w:uiPriority w:val="10"/>
    <w:qFormat/>
    <w:rsid w:val="00F21F17"/>
    <w:pPr>
      <w:suppressAutoHyphens/>
      <w:spacing w:before="240" w:after="840" w:line="264" w:lineRule="auto"/>
      <w:ind w:right="2858"/>
    </w:pPr>
    <w:rPr>
      <w:rFonts w:ascii="Arial" w:eastAsiaTheme="majorEastAsia" w:hAnsi="Arial" w:cs="Arial"/>
      <w:color w:val="000000" w:themeColor="text1"/>
      <w:spacing w:val="-20"/>
      <w:sz w:val="40"/>
      <w:szCs w:val="40"/>
      <w:lang w:val="en-GB"/>
    </w:rPr>
  </w:style>
  <w:style w:type="character" w:customStyle="1" w:styleId="TitleChar">
    <w:name w:val="Title Char"/>
    <w:basedOn w:val="DefaultParagraphFont"/>
    <w:link w:val="Title"/>
    <w:uiPriority w:val="10"/>
    <w:rsid w:val="00F21F17"/>
    <w:rPr>
      <w:rFonts w:ascii="Arial" w:eastAsiaTheme="majorEastAsia" w:hAnsi="Arial" w:cs="Arial"/>
      <w:color w:val="000000" w:themeColor="text1"/>
      <w:spacing w:val="-20"/>
      <w:sz w:val="40"/>
      <w:szCs w:val="40"/>
      <w:lang w:val="en-GB"/>
    </w:rPr>
  </w:style>
  <w:style w:type="paragraph" w:styleId="ListBullet">
    <w:name w:val="List Bullet"/>
    <w:basedOn w:val="ListParagraph"/>
    <w:uiPriority w:val="99"/>
    <w:unhideWhenUsed/>
    <w:rsid w:val="00FE764E"/>
    <w:pPr>
      <w:widowControl w:val="0"/>
      <w:numPr>
        <w:numId w:val="6"/>
      </w:numPr>
      <w:spacing w:after="180" w:line="240" w:lineRule="exact"/>
      <w:contextualSpacing w:val="0"/>
    </w:pPr>
    <w:rPr>
      <w:rFonts w:cs="Arial"/>
      <w:szCs w:val="20"/>
      <w:lang w:val="en-GB"/>
    </w:rPr>
  </w:style>
  <w:style w:type="character" w:styleId="FollowedHyperlink">
    <w:name w:val="FollowedHyperlink"/>
    <w:basedOn w:val="DefaultParagraphFont"/>
    <w:uiPriority w:val="99"/>
    <w:semiHidden/>
    <w:unhideWhenUsed/>
    <w:rsid w:val="0096637F"/>
    <w:rPr>
      <w:color w:val="000000" w:themeColor="followedHyperlink"/>
      <w:u w:val="single"/>
    </w:rPr>
  </w:style>
  <w:style w:type="paragraph" w:styleId="Date">
    <w:name w:val="Date"/>
    <w:basedOn w:val="Normal"/>
    <w:next w:val="Title"/>
    <w:link w:val="DateChar"/>
    <w:uiPriority w:val="99"/>
    <w:unhideWhenUsed/>
    <w:rsid w:val="009B5C52"/>
    <w:pPr>
      <w:widowControl w:val="0"/>
      <w:spacing w:after="0"/>
      <w:ind w:right="23"/>
      <w:jc w:val="right"/>
    </w:pPr>
    <w:rPr>
      <w:color w:val="A78550" w:themeColor="background1" w:themeShade="A6"/>
      <w:sz w:val="18"/>
      <w:szCs w:val="20"/>
    </w:rPr>
  </w:style>
  <w:style w:type="character" w:customStyle="1" w:styleId="Heading4Char">
    <w:name w:val="Heading 4 Char"/>
    <w:basedOn w:val="DefaultParagraphFont"/>
    <w:uiPriority w:val="9"/>
    <w:semiHidden/>
    <w:rsid w:val="00A93E6A"/>
    <w:rPr>
      <w:rFonts w:asciiTheme="majorHAnsi" w:eastAsiaTheme="majorEastAsia" w:hAnsiTheme="majorHAnsi" w:cstheme="majorBidi"/>
      <w:i/>
      <w:iCs/>
      <w:color w:val="C7D200" w:themeColor="accent1" w:themeShade="BF"/>
    </w:rPr>
  </w:style>
  <w:style w:type="character" w:customStyle="1" w:styleId="Heading5Char">
    <w:name w:val="Heading 5 Char"/>
    <w:basedOn w:val="DefaultParagraphFont"/>
    <w:uiPriority w:val="9"/>
    <w:semiHidden/>
    <w:rsid w:val="00A93E6A"/>
    <w:rPr>
      <w:rFonts w:asciiTheme="majorHAnsi" w:eastAsiaTheme="majorEastAsia" w:hAnsiTheme="majorHAnsi" w:cstheme="majorBidi"/>
      <w:color w:val="C7D200" w:themeColor="accent1" w:themeShade="BF"/>
    </w:rPr>
  </w:style>
  <w:style w:type="character" w:customStyle="1" w:styleId="Heading6Char">
    <w:name w:val="Heading 6 Char"/>
    <w:basedOn w:val="DefaultParagraphFont"/>
    <w:uiPriority w:val="9"/>
    <w:semiHidden/>
    <w:rsid w:val="00A93E6A"/>
    <w:rPr>
      <w:rFonts w:asciiTheme="majorHAnsi" w:eastAsiaTheme="majorEastAsia" w:hAnsiTheme="majorHAnsi" w:cstheme="majorBidi"/>
      <w:color w:val="848B00" w:themeColor="accent1" w:themeShade="7F"/>
    </w:rPr>
  </w:style>
  <w:style w:type="character" w:customStyle="1" w:styleId="Heading7Char">
    <w:name w:val="Heading 7 Char"/>
    <w:basedOn w:val="DefaultParagraphFont"/>
    <w:uiPriority w:val="9"/>
    <w:semiHidden/>
    <w:rsid w:val="00A93E6A"/>
    <w:rPr>
      <w:rFonts w:asciiTheme="majorHAnsi" w:eastAsiaTheme="majorEastAsia" w:hAnsiTheme="majorHAnsi" w:cstheme="majorBidi"/>
      <w:i/>
      <w:iCs/>
      <w:color w:val="848B00" w:themeColor="accent1" w:themeShade="7F"/>
    </w:rPr>
  </w:style>
  <w:style w:type="character" w:customStyle="1" w:styleId="Heading8Char">
    <w:name w:val="Heading 8 Char"/>
    <w:basedOn w:val="DefaultParagraphFont"/>
    <w:uiPriority w:val="9"/>
    <w:semiHidden/>
    <w:rsid w:val="00A93E6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uiPriority w:val="9"/>
    <w:semiHidden/>
    <w:rsid w:val="00A93E6A"/>
    <w:rPr>
      <w:rFonts w:asciiTheme="majorHAnsi" w:eastAsiaTheme="majorEastAsia" w:hAnsiTheme="majorHAnsi" w:cstheme="majorBidi"/>
      <w:i/>
      <w:iCs/>
      <w:color w:val="272727" w:themeColor="text1" w:themeTint="D8"/>
      <w:sz w:val="21"/>
      <w:szCs w:val="21"/>
    </w:rPr>
  </w:style>
  <w:style w:type="character" w:customStyle="1" w:styleId="DateChar">
    <w:name w:val="Date Char"/>
    <w:basedOn w:val="DefaultParagraphFont"/>
    <w:link w:val="Date"/>
    <w:uiPriority w:val="99"/>
    <w:rsid w:val="009B5C52"/>
    <w:rPr>
      <w:rFonts w:ascii="Arial" w:hAnsi="Arial" w:cs="Times New Roman (Body CS)"/>
      <w:color w:val="A78550" w:themeColor="background1" w:themeShade="A6"/>
      <w:sz w:val="18"/>
      <w:szCs w:val="20"/>
    </w:rPr>
  </w:style>
  <w:style w:type="paragraph" w:customStyle="1" w:styleId="Bulletlistno1">
    <w:name w:val="Bullet list no1"/>
    <w:basedOn w:val="ListBullet"/>
    <w:qFormat/>
    <w:rsid w:val="00427885"/>
    <w:pPr>
      <w:numPr>
        <w:numId w:val="10"/>
      </w:numPr>
      <w:jc w:val="left"/>
    </w:pPr>
  </w:style>
  <w:style w:type="table" w:styleId="PlainTable5">
    <w:name w:val="Plain Table 5"/>
    <w:basedOn w:val="TableNormal"/>
    <w:uiPriority w:val="45"/>
    <w:rsid w:val="00C6213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D5C3A7"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D5C3A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D5C3A7"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D5C3A7" w:themeFill="background1"/>
      </w:tcPr>
    </w:tblStylePr>
    <w:tblStylePr w:type="band1Vert">
      <w:tblPr/>
      <w:tcPr>
        <w:shd w:val="clear" w:color="auto" w:fill="CEB999" w:themeFill="background1" w:themeFillShade="F2"/>
      </w:tcPr>
    </w:tblStylePr>
    <w:tblStylePr w:type="band1Horz">
      <w:tblPr/>
      <w:tcPr>
        <w:shd w:val="clear" w:color="auto" w:fill="CEB999"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C6213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B999" w:themeFill="background1" w:themeFillShade="F2"/>
      </w:tcPr>
    </w:tblStylePr>
    <w:tblStylePr w:type="band1Horz">
      <w:tblPr/>
      <w:tcPr>
        <w:shd w:val="clear" w:color="auto" w:fill="CEB999" w:themeFill="background1" w:themeFillShade="F2"/>
      </w:tcPr>
    </w:tblStylePr>
  </w:style>
  <w:style w:type="table" w:styleId="TableGridLight">
    <w:name w:val="Grid Table Light"/>
    <w:basedOn w:val="TableNormal"/>
    <w:uiPriority w:val="40"/>
    <w:rsid w:val="00C6213E"/>
    <w:tblPr>
      <w:tblBorders>
        <w:top w:val="single" w:sz="4" w:space="0" w:color="B69666" w:themeColor="background1" w:themeShade="BF"/>
        <w:left w:val="single" w:sz="4" w:space="0" w:color="B69666" w:themeColor="background1" w:themeShade="BF"/>
        <w:bottom w:val="single" w:sz="4" w:space="0" w:color="B69666" w:themeColor="background1" w:themeShade="BF"/>
        <w:right w:val="single" w:sz="4" w:space="0" w:color="B69666" w:themeColor="background1" w:themeShade="BF"/>
        <w:insideH w:val="single" w:sz="4" w:space="0" w:color="B69666" w:themeColor="background1" w:themeShade="BF"/>
        <w:insideV w:val="single" w:sz="4" w:space="0" w:color="B69666" w:themeColor="background1" w:themeShade="BF"/>
      </w:tblBorders>
    </w:tblPr>
  </w:style>
  <w:style w:type="table" w:customStyle="1" w:styleId="Noor1">
    <w:name w:val="Noor 1"/>
    <w:basedOn w:val="TableNormal"/>
    <w:uiPriority w:val="99"/>
    <w:rsid w:val="00490EF3"/>
    <w:pPr>
      <w:keepLines/>
      <w:suppressAutoHyphens/>
      <w:spacing w:before="120"/>
    </w:pPr>
    <w:rPr>
      <w:rFonts w:ascii="Arial" w:hAnsi="Arial" w:cs="Times New Roman (Body CS)"/>
      <w:color w:val="000000" w:themeColor="text1"/>
      <w:sz w:val="18"/>
    </w:rPr>
    <w:tblPr>
      <w:tblBorders>
        <w:bottom w:val="single" w:sz="4" w:space="0" w:color="000000" w:themeColor="text1"/>
        <w:insideH w:val="single" w:sz="4" w:space="0" w:color="000000" w:themeColor="text1"/>
      </w:tblBorders>
      <w:tblCellMar>
        <w:top w:w="85" w:type="dxa"/>
        <w:left w:w="57" w:type="dxa"/>
        <w:bottom w:w="28" w:type="dxa"/>
        <w:right w:w="57" w:type="dxa"/>
      </w:tblCellMar>
    </w:tblPr>
    <w:tblStylePr w:type="firstRow">
      <w:pPr>
        <w:wordWrap/>
        <w:spacing w:beforeLines="0" w:before="0" w:beforeAutospacing="0" w:afterLines="0" w:after="0" w:afterAutospacing="0" w:line="360" w:lineRule="auto"/>
        <w:ind w:rightChars="0" w:right="0"/>
        <w:jc w:val="left"/>
      </w:pPr>
      <w:rPr>
        <w:rFonts w:ascii="Arial" w:hAnsi="Arial"/>
        <w:b/>
        <w:i w:val="0"/>
        <w:spacing w:val="0"/>
        <w:w w:val="100"/>
        <w:kern w:val="0"/>
        <w:position w:val="0"/>
      </w:rPr>
      <w:tblPr/>
      <w:tcPr>
        <w:tcBorders>
          <w:top w:val="single" w:sz="4" w:space="0" w:color="auto"/>
        </w:tcBorders>
        <w:shd w:val="clear" w:color="auto" w:fill="D5C3A7"/>
      </w:tcPr>
    </w:tblStylePr>
    <w:tblStylePr w:type="lastRow">
      <w:pPr>
        <w:jc w:val="left"/>
      </w:pPr>
      <w:rPr>
        <w:rFonts w:ascii="Arial" w:hAnsi="Arial"/>
        <w:b w:val="0"/>
        <w:i w:val="0"/>
        <w:sz w:val="18"/>
      </w:rPr>
      <w:tblPr/>
      <w:tcPr>
        <w:tcBorders>
          <w:top w:val="nil"/>
          <w:left w:val="nil"/>
          <w:bottom w:val="single" w:sz="4" w:space="0" w:color="000000" w:themeColor="text1"/>
          <w:right w:val="nil"/>
          <w:insideH w:val="nil"/>
          <w:insideV w:val="nil"/>
        </w:tcBorders>
      </w:tcPr>
    </w:tblStylePr>
    <w:tblStylePr w:type="firstCol">
      <w:pPr>
        <w:jc w:val="left"/>
      </w:pPr>
      <w:rPr>
        <w:rFonts w:ascii="Arial" w:hAnsi="Arial"/>
        <w:b/>
        <w:i w:val="0"/>
        <w:sz w:val="18"/>
      </w:rPr>
      <w:tblPr/>
      <w:tcPr>
        <w:tcBorders>
          <w:insideH w:val="single" w:sz="4" w:space="0" w:color="auto"/>
        </w:tcBorders>
      </w:tcPr>
    </w:tblStylePr>
  </w:style>
  <w:style w:type="character" w:customStyle="1" w:styleId="Heading4Char1">
    <w:name w:val="Heading 4 Char1"/>
    <w:basedOn w:val="DefaultParagraphFont"/>
    <w:link w:val="Heading4"/>
    <w:uiPriority w:val="9"/>
    <w:rsid w:val="001E70E9"/>
    <w:rPr>
      <w:rFonts w:ascii="Arial" w:hAnsi="Arial" w:cs="Times New Roman (Body CS)"/>
      <w:b/>
      <w:caps/>
      <w:color w:val="000000" w:themeColor="text1"/>
      <w:spacing w:val="10"/>
      <w:sz w:val="21"/>
      <w:szCs w:val="21"/>
      <w:lang w:val="en-GB"/>
    </w:rPr>
  </w:style>
  <w:style w:type="character" w:styleId="Strong">
    <w:name w:val="Strong"/>
    <w:uiPriority w:val="22"/>
    <w:qFormat/>
    <w:rsid w:val="001E70E9"/>
    <w:rPr>
      <w:b/>
    </w:rPr>
  </w:style>
  <w:style w:type="character" w:customStyle="1" w:styleId="Heading5Char1">
    <w:name w:val="Heading 5 Char1"/>
    <w:basedOn w:val="DefaultParagraphFont"/>
    <w:link w:val="Heading5"/>
    <w:uiPriority w:val="9"/>
    <w:rsid w:val="000677D1"/>
    <w:rPr>
      <w:rFonts w:ascii="Arial" w:eastAsiaTheme="majorEastAsia" w:hAnsi="Arial" w:cs="Arial"/>
      <w:color w:val="CAA779"/>
      <w:sz w:val="20"/>
      <w:szCs w:val="20"/>
      <w:lang w:val="en-GB"/>
    </w:rPr>
  </w:style>
  <w:style w:type="paragraph" w:styleId="Revision">
    <w:name w:val="Revision"/>
    <w:hidden/>
    <w:uiPriority w:val="99"/>
    <w:semiHidden/>
    <w:rsid w:val="005B58AD"/>
    <w:rPr>
      <w:rFonts w:ascii="Arial" w:eastAsiaTheme="minorEastAsia" w:hAnsi="Arial" w:cs="Times New Roman (Body CS)"/>
      <w:color w:val="000000" w:themeColor="text1"/>
      <w:sz w:val="20"/>
      <w:lang w:val="en-GB"/>
    </w:rPr>
  </w:style>
  <w:style w:type="paragraph" w:customStyle="1" w:styleId="ArticleTitle">
    <w:name w:val="Article Title"/>
    <w:rsid w:val="00CE22D6"/>
    <w:pPr>
      <w:keepNext/>
      <w:spacing w:after="160" w:line="259" w:lineRule="auto"/>
    </w:pPr>
    <w:rPr>
      <w:rFonts w:ascii="Arial" w:eastAsia="Arial" w:hAnsi="Arial"/>
      <w:b/>
      <w:color w:val="232323"/>
      <w:kern w:val="2"/>
      <w:sz w:val="36"/>
      <w:szCs w:val="22"/>
      <w14:ligatures w14:val="standardContextual"/>
    </w:rPr>
  </w:style>
  <w:style w:type="paragraph" w:customStyle="1" w:styleId="ArticleSubtitle">
    <w:name w:val="Article Subtitle"/>
    <w:rsid w:val="00CE22D6"/>
    <w:pPr>
      <w:keepNext/>
      <w:spacing w:after="320" w:line="259" w:lineRule="auto"/>
    </w:pPr>
    <w:rPr>
      <w:rFonts w:ascii="Arial" w:eastAsia="Arial" w:hAnsi="Arial"/>
      <w:i/>
      <w:color w:val="5A5A5A"/>
      <w:kern w:val="2"/>
      <w:sz w:val="21"/>
      <w:szCs w:val="22"/>
      <w14:ligatures w14:val="standardContextual"/>
    </w:rPr>
  </w:style>
  <w:style w:type="paragraph" w:customStyle="1" w:styleId="ArticleHeading">
    <w:name w:val="Article Heading"/>
    <w:rsid w:val="00CE22D6"/>
    <w:pPr>
      <w:keepNext/>
      <w:spacing w:before="260" w:after="100" w:line="259" w:lineRule="auto"/>
    </w:pPr>
    <w:rPr>
      <w:rFonts w:ascii="Arial" w:eastAsia="Arial" w:hAnsi="Arial"/>
      <w:b/>
      <w:color w:val="2F3E46"/>
      <w:kern w:val="2"/>
      <w:sz w:val="25"/>
      <w:szCs w:val="22"/>
      <w14:ligatures w14:val="standardContextual"/>
    </w:rPr>
  </w:style>
  <w:style w:type="paragraph" w:customStyle="1" w:styleId="FirstParagraph">
    <w:name w:val="First Paragraph"/>
    <w:basedOn w:val="BodyText"/>
    <w:next w:val="BodyText"/>
    <w:qFormat/>
    <w:rsid w:val="00C71AB9"/>
    <w:pPr>
      <w:spacing w:before="180" w:after="180" w:line="240" w:lineRule="auto"/>
      <w:jc w:val="left"/>
    </w:pPr>
    <w:rPr>
      <w:rFonts w:asciiTheme="minorHAnsi" w:hAnsiTheme="minorHAnsi" w:cstheme="minorBidi"/>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9431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imondaStrazdauskai\OneDrive%20-%20NOOR%20legal\Desktop\PR\komentarai_&#382;iniasklaidai\NOOR_&#353;ablonas%20-%20Copy.dotx" TargetMode="External"/></Relationships>
</file>

<file path=word/theme/theme1.xml><?xml version="1.0" encoding="utf-8"?>
<a:theme xmlns:a="http://schemas.openxmlformats.org/drawingml/2006/main" name="Office Theme">
  <a:themeElements>
    <a:clrScheme name="NOOR branding">
      <a:dk1>
        <a:srgbClr val="000000"/>
      </a:dk1>
      <a:lt1>
        <a:srgbClr val="D5C3A7"/>
      </a:lt1>
      <a:dk2>
        <a:srgbClr val="CAA779"/>
      </a:dk2>
      <a:lt2>
        <a:srgbClr val="A9CCF1"/>
      </a:lt2>
      <a:accent1>
        <a:srgbClr val="F4FF1A"/>
      </a:accent1>
      <a:accent2>
        <a:srgbClr val="000000"/>
      </a:accent2>
      <a:accent3>
        <a:srgbClr val="F5F5F5"/>
      </a:accent3>
      <a:accent4>
        <a:srgbClr val="A9CCF1"/>
      </a:accent4>
      <a:accent5>
        <a:srgbClr val="CAA779"/>
      </a:accent5>
      <a:accent6>
        <a:srgbClr val="D5C3A7"/>
      </a:accent6>
      <a:hlink>
        <a:srgbClr val="F4FF1A"/>
      </a:hlink>
      <a:folHlink>
        <a:srgbClr val="00000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2621e3-353a-4515-8910-3e5485cb9e7d" xsi:nil="true"/>
    <lcf76f155ced4ddcb4097134ff3c332f xmlns="165c98db-b993-4d74-b5f6-68a5a48240e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71E01723E63B44B9DC9997B94796A5" ma:contentTypeVersion="15" ma:contentTypeDescription="Kurkite naują dokumentą." ma:contentTypeScope="" ma:versionID="c2ff8cc1b3f0c0c7af4f3ad9e63bf831">
  <xsd:schema xmlns:xsd="http://www.w3.org/2001/XMLSchema" xmlns:xs="http://www.w3.org/2001/XMLSchema" xmlns:p="http://schemas.microsoft.com/office/2006/metadata/properties" xmlns:ns1="http://schemas.microsoft.com/sharepoint/v3" xmlns:ns2="165c98db-b993-4d74-b5f6-68a5a48240e8" xmlns:ns3="2e2621e3-353a-4515-8910-3e5485cb9e7d" targetNamespace="http://schemas.microsoft.com/office/2006/metadata/properties" ma:root="true" ma:fieldsID="5086e05717600b4138643247e9a4c71d" ns1:_="" ns2:_="" ns3:_="">
    <xsd:import namespace="http://schemas.microsoft.com/sharepoint/v3"/>
    <xsd:import namespace="165c98db-b993-4d74-b5f6-68a5a48240e8"/>
    <xsd:import namespace="2e2621e3-353a-4515-8910-3e5485cb9e7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Bendrosios atitikties strategijos ypatybės" ma:hidden="true" ma:internalName="_ip_UnifiedCompliancePolicyProperties">
      <xsd:simpleType>
        <xsd:restriction base="dms:Note"/>
      </xsd:simpleType>
    </xsd:element>
    <xsd:element name="_ip_UnifiedCompliancePolicyUIAction" ma:index="22"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c98db-b993-4d74-b5f6-68a5a48240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9523e45-f29d-41d4-b61e-f3d05fad5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2621e3-353a-4515-8910-3e5485cb9e7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1c206b-bab0-4a79-b1b9-9a479701fb25}" ma:internalName="TaxCatchAll" ma:showField="CatchAllData" ma:web="2e2621e3-353a-4515-8910-3e5485cb9e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4983D-AC8C-45B7-BAD9-2AA58B77D470}">
  <ds:schemaRefs>
    <ds:schemaRef ds:uri="http://schemas.microsoft.com/office/2006/metadata/properties"/>
    <ds:schemaRef ds:uri="http://schemas.microsoft.com/office/infopath/2007/PartnerControls"/>
    <ds:schemaRef ds:uri="2e2621e3-353a-4515-8910-3e5485cb9e7d"/>
    <ds:schemaRef ds:uri="165c98db-b993-4d74-b5f6-68a5a48240e8"/>
    <ds:schemaRef ds:uri="http://schemas.microsoft.com/sharepoint/v3"/>
  </ds:schemaRefs>
</ds:datastoreItem>
</file>

<file path=customXml/itemProps2.xml><?xml version="1.0" encoding="utf-8"?>
<ds:datastoreItem xmlns:ds="http://schemas.openxmlformats.org/officeDocument/2006/customXml" ds:itemID="{9459410D-2CA3-4477-B509-2DB321F166B8}">
  <ds:schemaRefs>
    <ds:schemaRef ds:uri="http://schemas.microsoft.com/sharepoint/v3/contenttype/forms"/>
  </ds:schemaRefs>
</ds:datastoreItem>
</file>

<file path=customXml/itemProps3.xml><?xml version="1.0" encoding="utf-8"?>
<ds:datastoreItem xmlns:ds="http://schemas.openxmlformats.org/officeDocument/2006/customXml" ds:itemID="{E61224CD-7308-4D26-969C-0280032F0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65c98db-b993-4d74-b5f6-68a5a48240e8"/>
    <ds:schemaRef ds:uri="2e2621e3-353a-4515-8910-3e5485cb9e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16E1BE-9824-ED4F-9C8C-317B81D48AA1}">
  <ds:schemaRefs>
    <ds:schemaRef ds:uri="http://schemas.openxmlformats.org/officeDocument/2006/bibliography"/>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NOOR_šablonas - Copy</Template>
  <TotalTime>32</TotalTime>
  <Pages>2</Pages>
  <Words>469</Words>
  <Characters>3539</Characters>
  <Application>Microsoft Office Word</Application>
  <DocSecurity>0</DocSecurity>
  <Lines>70</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 Strazdauskaitė-Žarnauskė</dc:creator>
  <cp:keywords/>
  <dc:description/>
  <cp:lastModifiedBy>Raimonda Strazdauskaitė-Žarnauskė | NOOR</cp:lastModifiedBy>
  <cp:revision>17</cp:revision>
  <cp:lastPrinted>2022-05-10T16:59:00Z</cp:lastPrinted>
  <dcterms:created xsi:type="dcterms:W3CDTF">2026-08-11T10:58:00Z</dcterms:created>
  <dcterms:modified xsi:type="dcterms:W3CDTF">2026-09-09T07:22:00Z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0x0101005A71E01723E63B44B9DC9997B94796A5</vt:lpwstr>
  </property>
  <property fmtid="{D5CDD505-2E9C-101B-9397-08002B2CF9AE}" pid="3" name="Order">
    <vt:r8>29830200</vt:r8>
  </property>
  <property fmtid="{D5CDD505-2E9C-101B-9397-08002B2CF9AE}" pid="4" name="GrammarlyDocumentId">
    <vt:lpwstr>f96ba827b8d85d93dd725b2b32d28922249d76f86faf354ad2cc4e55a40536e7</vt:lpwstr>
  </property>
  <property fmtid="{D5CDD505-2E9C-101B-9397-08002B2CF9AE}" pid="5" name="MediaServiceImageTags">
    <vt:lpwstr/>
  </property>
</Properties>
</file>