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DEF7DB" w14:textId="77777777" w:rsidR="00B00A3A" w:rsidRDefault="00B036B3">
      <w:pPr>
        <w:widowControl w:val="0"/>
        <w:jc w:val="right"/>
        <w:rPr>
          <w:rFonts w:ascii="Calibri" w:eastAsia="Calibri" w:hAnsi="Calibri" w:cs="Calibri"/>
          <w:b/>
          <w:bCs/>
          <w:color w:val="1F497D"/>
          <w:sz w:val="36"/>
          <w:szCs w:val="36"/>
        </w:rPr>
      </w:pPr>
      <w:r>
        <w:rPr>
          <w:rFonts w:ascii="Calibri" w:eastAsia="Calibri" w:hAnsi="Calibri" w:cs="Calibri"/>
          <w:sz w:val="22"/>
          <w:szCs w:val="22"/>
        </w:rPr>
        <w:t>Vilnius, 2026 m. rugsėjo 10 d.</w:t>
      </w:r>
    </w:p>
    <w:p w14:paraId="17DEF7DC" w14:textId="77777777" w:rsidR="00B00A3A" w:rsidRDefault="00B00A3A">
      <w:pPr>
        <w:rPr>
          <w:rFonts w:ascii="Calibri" w:eastAsia="Calibri" w:hAnsi="Calibri" w:cs="Calibri"/>
          <w:b/>
          <w:bCs/>
          <w:color w:val="1F497D"/>
          <w:sz w:val="36"/>
          <w:szCs w:val="36"/>
        </w:rPr>
      </w:pPr>
    </w:p>
    <w:p w14:paraId="17DEF7DD" w14:textId="77777777" w:rsidR="00B00A3A" w:rsidRDefault="00B036B3">
      <w:pPr>
        <w:jc w:val="center"/>
        <w:rPr>
          <w:rFonts w:ascii="Calibri" w:eastAsia="Calibri" w:hAnsi="Calibri" w:cs="Calibri"/>
          <w:b/>
          <w:bCs/>
          <w:color w:val="1F497D"/>
          <w:sz w:val="36"/>
          <w:szCs w:val="36"/>
        </w:rPr>
      </w:pPr>
      <w:r>
        <w:rPr>
          <w:rFonts w:ascii="Calibri" w:eastAsia="Calibri" w:hAnsi="Calibri" w:cs="Calibri"/>
          <w:b/>
          <w:bCs/>
          <w:color w:val="1F497D"/>
          <w:sz w:val="36"/>
          <w:szCs w:val="36"/>
        </w:rPr>
        <w:t>Šių metų derliaus obuoliai: trys idėjos, ką gaminti pačiame jų sezono įkarštyje</w:t>
      </w:r>
    </w:p>
    <w:p w14:paraId="17DEF7DE" w14:textId="77777777" w:rsidR="00B00A3A" w:rsidRDefault="00B00A3A">
      <w:pPr>
        <w:jc w:val="both"/>
        <w:rPr>
          <w:rFonts w:ascii="Helvetica Neue" w:eastAsia="Helvetica Neue" w:hAnsi="Helvetica Neue" w:cs="Helvetica Neue"/>
          <w:b/>
          <w:bCs/>
          <w:sz w:val="20"/>
          <w:szCs w:val="20"/>
        </w:rPr>
      </w:pPr>
    </w:p>
    <w:p w14:paraId="17DEF7DF" w14:textId="77777777" w:rsidR="00B00A3A" w:rsidRDefault="00B036B3">
      <w:pPr>
        <w:jc w:val="both"/>
        <w:rPr>
          <w:rFonts w:ascii="Calibri" w:eastAsia="Calibri" w:hAnsi="Calibri" w:cs="Calibri"/>
          <w:sz w:val="22"/>
          <w:szCs w:val="22"/>
        </w:rPr>
      </w:pPr>
      <w:r>
        <w:rPr>
          <w:rFonts w:ascii="Calibri" w:eastAsia="Calibri" w:hAnsi="Calibri" w:cs="Calibri"/>
          <w:b/>
          <w:bCs/>
          <w:sz w:val="22"/>
          <w:szCs w:val="22"/>
        </w:rPr>
        <w:t>Rudenį sodai ir parduotuvių lentynos dosniai prisipildo šviežio obuolių derliaus. Kai mėgstamiausi pyragai jau iškepti, verta prisiminti, kad šie vaisiai kur kas universalesni – jie puikiai tinka salotoms, padažams, troškiniams ir dera prie įvairių mėsos patiekalų. Žemų kainų prekybos tinklas „Lidl“ dalijasi trimis gardžiomis, nebrangiomis ir greitai paruošiamomis idėjomis, ką šį rudenį pasigaminti iš obuolių pietums ar vakarienei.</w:t>
      </w:r>
    </w:p>
    <w:p w14:paraId="17DEF7E0" w14:textId="77777777" w:rsidR="00B00A3A" w:rsidRDefault="00B036B3">
      <w:pPr>
        <w:spacing w:before="240" w:after="240"/>
        <w:jc w:val="both"/>
        <w:rPr>
          <w:rFonts w:ascii="Calibri" w:eastAsia="Calibri" w:hAnsi="Calibri" w:cs="Calibri"/>
          <w:sz w:val="22"/>
          <w:szCs w:val="22"/>
        </w:rPr>
      </w:pPr>
      <w:r>
        <w:rPr>
          <w:rFonts w:ascii="Calibri" w:eastAsia="Calibri" w:hAnsi="Calibri" w:cs="Calibri"/>
          <w:sz w:val="22"/>
          <w:szCs w:val="22"/>
        </w:rPr>
        <w:t>„Lidl“ parduotuvių lentynose jau gausu Lietuvoje užaugintų</w:t>
      </w:r>
      <w:r>
        <w:rPr>
          <w:rFonts w:ascii="Calibri" w:eastAsia="Calibri" w:hAnsi="Calibri" w:cs="Calibri"/>
          <w:sz w:val="22"/>
          <w:szCs w:val="22"/>
        </w:rPr>
        <w:t xml:space="preserve"> obuolių. Dabar, pačiame sezono įkarštyje, šie nebrangūs vaisiai ypač vertingi dėl organizmui būtinų vitaminų ir mineralų gausos. Prie obuolių populiarumo prisideda ir jų universalumas – juos skanu valgyti vienus, dėti į salotas, padažus ar derinti su įvairiais mėsos patiekalais“, – sako „Lidl Lietuva“ korporatyvinės komunikacijos vadovė Ovidija Ferencienė. </w:t>
      </w:r>
    </w:p>
    <w:p w14:paraId="17DEF7E1" w14:textId="77777777" w:rsidR="00B00A3A" w:rsidRDefault="00B036B3">
      <w:pPr>
        <w:jc w:val="both"/>
        <w:rPr>
          <w:rFonts w:ascii="Calibri" w:eastAsia="Calibri" w:hAnsi="Calibri" w:cs="Calibri"/>
          <w:sz w:val="22"/>
          <w:szCs w:val="22"/>
        </w:rPr>
      </w:pPr>
      <w:r>
        <w:rPr>
          <w:rFonts w:ascii="Calibri" w:eastAsia="Calibri" w:hAnsi="Calibri" w:cs="Calibri"/>
          <w:sz w:val="22"/>
          <w:szCs w:val="22"/>
        </w:rPr>
        <w:t>Sezono metu svarbi tampa ir vietinė kilmė. Pirkėjai ypač vertina Lietuvoje užaugintus vaisius, todėl „Lidl“ glaudžiai bendradarbiauja su šalies ūkininkais, kad šviežio ir nebrangaus derliaus kelias iki parduotuvių lentynų būtų kuo trumpesnis.</w:t>
      </w:r>
    </w:p>
    <w:p w14:paraId="17DEF7E2" w14:textId="77777777" w:rsidR="00B00A3A" w:rsidRDefault="00B00A3A">
      <w:pPr>
        <w:jc w:val="both"/>
        <w:rPr>
          <w:rFonts w:ascii="Calibri" w:eastAsia="Calibri" w:hAnsi="Calibri" w:cs="Calibri"/>
          <w:sz w:val="22"/>
          <w:szCs w:val="22"/>
        </w:rPr>
      </w:pPr>
    </w:p>
    <w:p w14:paraId="17DEF7E3" w14:textId="77777777" w:rsidR="00B00A3A" w:rsidRDefault="00B036B3">
      <w:pPr>
        <w:jc w:val="both"/>
        <w:rPr>
          <w:rFonts w:ascii="Calibri" w:eastAsia="Calibri" w:hAnsi="Calibri" w:cs="Calibri"/>
          <w:b/>
          <w:bCs/>
          <w:sz w:val="22"/>
          <w:szCs w:val="22"/>
        </w:rPr>
      </w:pPr>
      <w:r>
        <w:rPr>
          <w:rFonts w:ascii="Calibri" w:eastAsia="Calibri" w:hAnsi="Calibri" w:cs="Calibri"/>
          <w:b/>
          <w:bCs/>
          <w:sz w:val="22"/>
          <w:szCs w:val="22"/>
        </w:rPr>
        <w:t>Kaip ilgiau išlaikyti šviežumą namuose?</w:t>
      </w:r>
    </w:p>
    <w:p w14:paraId="17DEF7E4" w14:textId="77777777" w:rsidR="00B00A3A" w:rsidRDefault="00B00A3A">
      <w:pPr>
        <w:jc w:val="both"/>
        <w:rPr>
          <w:rFonts w:ascii="Calibri" w:eastAsia="Calibri" w:hAnsi="Calibri" w:cs="Calibri"/>
          <w:b/>
          <w:bCs/>
          <w:sz w:val="22"/>
          <w:szCs w:val="22"/>
        </w:rPr>
      </w:pPr>
    </w:p>
    <w:p w14:paraId="17DEF7E5" w14:textId="77777777" w:rsidR="00B00A3A" w:rsidRDefault="00B036B3">
      <w:pPr>
        <w:jc w:val="both"/>
        <w:rPr>
          <w:rFonts w:ascii="Calibri" w:eastAsia="Calibri" w:hAnsi="Calibri" w:cs="Calibri"/>
          <w:sz w:val="22"/>
          <w:szCs w:val="22"/>
        </w:rPr>
      </w:pPr>
      <w:r>
        <w:rPr>
          <w:rFonts w:ascii="Calibri" w:eastAsia="Calibri" w:hAnsi="Calibri" w:cs="Calibri"/>
          <w:sz w:val="22"/>
          <w:szCs w:val="22"/>
        </w:rPr>
        <w:t xml:space="preserve">Kad sunokę obuoliai kuo ilgiau išliktų švieži ir traškūs, juos geriausia laikyti vėsioje, tamsioje vietoje, atokiau nuo šilumos šaltinių ir tiesioginių saulės spindulių. Tam puikiai tinka ir vaisiams bei daržovėms skirtas šaldytuvo stalčius – žemesnė temperatūra lėtina nokimo procesą, todėl obuoliai ilgiau išsaugo savo skonį, </w:t>
      </w:r>
      <w:proofErr w:type="spellStart"/>
      <w:r>
        <w:rPr>
          <w:rFonts w:ascii="Calibri" w:eastAsia="Calibri" w:hAnsi="Calibri" w:cs="Calibri"/>
          <w:sz w:val="22"/>
          <w:szCs w:val="22"/>
        </w:rPr>
        <w:t>traškumą</w:t>
      </w:r>
      <w:proofErr w:type="spellEnd"/>
      <w:r>
        <w:rPr>
          <w:rFonts w:ascii="Calibri" w:eastAsia="Calibri" w:hAnsi="Calibri" w:cs="Calibri"/>
          <w:sz w:val="22"/>
          <w:szCs w:val="22"/>
        </w:rPr>
        <w:t xml:space="preserve"> ir šviežumą.</w:t>
      </w:r>
    </w:p>
    <w:p w14:paraId="17DEF7E6" w14:textId="77777777" w:rsidR="00B00A3A" w:rsidRDefault="00B00A3A">
      <w:pPr>
        <w:jc w:val="both"/>
        <w:rPr>
          <w:rFonts w:ascii="Calibri" w:eastAsia="Calibri" w:hAnsi="Calibri" w:cs="Calibri"/>
          <w:sz w:val="22"/>
          <w:szCs w:val="22"/>
        </w:rPr>
      </w:pPr>
    </w:p>
    <w:p w14:paraId="17DEF7E7" w14:textId="77777777" w:rsidR="00B00A3A" w:rsidRDefault="00B036B3">
      <w:pPr>
        <w:jc w:val="both"/>
        <w:rPr>
          <w:rFonts w:ascii="Calibri" w:eastAsia="Calibri" w:hAnsi="Calibri" w:cs="Calibri"/>
          <w:sz w:val="22"/>
          <w:szCs w:val="22"/>
        </w:rPr>
      </w:pPr>
      <w:r>
        <w:rPr>
          <w:rFonts w:ascii="Calibri" w:eastAsia="Calibri" w:hAnsi="Calibri" w:cs="Calibri"/>
          <w:sz w:val="22"/>
          <w:szCs w:val="22"/>
        </w:rPr>
        <w:t>„Lidl Lietuva“ korporatyvinės komunikacijos vadovė atkreipia dėmesį, kad apie obuolio šviežumą daugiausia pasako jo išvaizda. Jei odelė jau susiraukšlėjusi, o kotelis išsausėjęs, vaisius nebėra pats šviežiausias ir yra praradęs dalį vertingųjų medžiagų.</w:t>
      </w:r>
    </w:p>
    <w:p w14:paraId="17DEF7E8" w14:textId="77777777" w:rsidR="00B00A3A" w:rsidRDefault="00B00A3A">
      <w:pPr>
        <w:jc w:val="both"/>
        <w:rPr>
          <w:rFonts w:ascii="Calibri" w:eastAsia="Calibri" w:hAnsi="Calibri" w:cs="Calibri"/>
          <w:sz w:val="22"/>
          <w:szCs w:val="22"/>
        </w:rPr>
      </w:pPr>
    </w:p>
    <w:p w14:paraId="17DEF7E9" w14:textId="77777777" w:rsidR="00B00A3A" w:rsidRDefault="00B036B3">
      <w:pPr>
        <w:jc w:val="both"/>
        <w:rPr>
          <w:rFonts w:ascii="Calibri" w:eastAsia="Calibri" w:hAnsi="Calibri" w:cs="Calibri"/>
          <w:sz w:val="22"/>
          <w:szCs w:val="22"/>
        </w:rPr>
      </w:pPr>
      <w:r>
        <w:rPr>
          <w:rFonts w:ascii="Calibri" w:eastAsia="Calibri" w:hAnsi="Calibri" w:cs="Calibri"/>
          <w:sz w:val="22"/>
          <w:szCs w:val="22"/>
        </w:rPr>
        <w:t>Ji priduria, kad ryški obuolio spalva nebūtinai reiškia saldesnį skonį. Jai daugiausia įtakos turi veislė ir temperatūrų skirtumas tarp dienos ir nakties, o saldumą labiau lemia vaisiaus brandumas. Obuoliui nokstant, jame daugėja cukraus, todėl skonis tampa saldesnis. Jei vaisius nuskintas dar nepakankamai subrendęs, jame išlieka daugiau krakmolo, tad ir skonis būna ne toks saldus.</w:t>
      </w:r>
    </w:p>
    <w:p w14:paraId="17DEF7EA" w14:textId="77777777" w:rsidR="00B00A3A" w:rsidRDefault="00B00A3A">
      <w:pPr>
        <w:jc w:val="both"/>
        <w:rPr>
          <w:rFonts w:ascii="Calibri" w:eastAsia="Calibri" w:hAnsi="Calibri" w:cs="Calibri"/>
          <w:sz w:val="22"/>
          <w:szCs w:val="22"/>
        </w:rPr>
      </w:pPr>
    </w:p>
    <w:p w14:paraId="17DEF7EB" w14:textId="77777777" w:rsidR="00B00A3A" w:rsidRDefault="00B036B3">
      <w:pPr>
        <w:jc w:val="both"/>
        <w:rPr>
          <w:rFonts w:ascii="Calibri" w:eastAsia="Calibri" w:hAnsi="Calibri" w:cs="Calibri"/>
          <w:sz w:val="22"/>
          <w:szCs w:val="22"/>
        </w:rPr>
      </w:pPr>
      <w:r>
        <w:rPr>
          <w:rFonts w:ascii="Calibri" w:eastAsia="Calibri" w:hAnsi="Calibri" w:cs="Calibri"/>
          <w:sz w:val="22"/>
          <w:szCs w:val="22"/>
        </w:rPr>
        <w:t>„Lidl“ siūlo tris nebrangias pietų ir vakarienės idėjas su obuoliais. Jos padės paįvairinti kasdienį meniu ir išbandyti obuolius ne tik saldžiuose patiekaluose.</w:t>
      </w:r>
    </w:p>
    <w:p w14:paraId="17DEF7EC" w14:textId="77777777" w:rsidR="00B00A3A" w:rsidRDefault="00B00A3A">
      <w:pPr>
        <w:jc w:val="both"/>
        <w:rPr>
          <w:rFonts w:ascii="Calibri" w:eastAsia="Calibri" w:hAnsi="Calibri" w:cs="Calibri"/>
          <w:sz w:val="22"/>
          <w:szCs w:val="22"/>
        </w:rPr>
      </w:pPr>
    </w:p>
    <w:p w14:paraId="17DEF7ED" w14:textId="77777777" w:rsidR="00B00A3A" w:rsidRDefault="00B036B3">
      <w:pPr>
        <w:jc w:val="both"/>
        <w:rPr>
          <w:rFonts w:ascii="Calibri" w:eastAsia="Calibri" w:hAnsi="Calibri" w:cs="Calibri"/>
          <w:b/>
          <w:bCs/>
          <w:sz w:val="22"/>
          <w:szCs w:val="22"/>
        </w:rPr>
      </w:pPr>
      <w:r>
        <w:rPr>
          <w:rFonts w:ascii="Calibri" w:eastAsia="Calibri" w:hAnsi="Calibri" w:cs="Calibri"/>
          <w:b/>
          <w:bCs/>
          <w:sz w:val="22"/>
          <w:szCs w:val="22"/>
        </w:rPr>
        <w:t>Kiaulienos sprandinė su obuolių padažu</w:t>
      </w:r>
    </w:p>
    <w:p w14:paraId="17DEF7EE" w14:textId="77777777" w:rsidR="00B00A3A" w:rsidRDefault="00B00A3A">
      <w:pPr>
        <w:jc w:val="both"/>
        <w:rPr>
          <w:rFonts w:ascii="Calibri" w:eastAsia="Calibri" w:hAnsi="Calibri" w:cs="Calibri"/>
          <w:b/>
          <w:bCs/>
          <w:sz w:val="22"/>
          <w:szCs w:val="22"/>
        </w:rPr>
      </w:pPr>
    </w:p>
    <w:p w14:paraId="17DEF7EF" w14:textId="77777777" w:rsidR="00B00A3A" w:rsidRDefault="00B036B3">
      <w:pPr>
        <w:jc w:val="both"/>
        <w:rPr>
          <w:rFonts w:ascii="Calibri" w:eastAsia="Calibri" w:hAnsi="Calibri" w:cs="Calibri"/>
          <w:b/>
          <w:bCs/>
          <w:sz w:val="22"/>
          <w:szCs w:val="22"/>
        </w:rPr>
      </w:pPr>
      <w:r>
        <w:rPr>
          <w:rFonts w:ascii="Calibri" w:eastAsia="Calibri" w:hAnsi="Calibri" w:cs="Calibri"/>
          <w:sz w:val="22"/>
          <w:szCs w:val="22"/>
        </w:rPr>
        <w:t>Minkšta kiaulienos sprandinė ir saldžiarūgštis obuolių padažas – paprastas, bet labai skanus derinys. Obuoliai patiekalui suteikia lengvo saldumo ir gaivumo, kuris ypač tinka prie sodresnio kiaulienos skonio.</w:t>
      </w:r>
    </w:p>
    <w:p w14:paraId="17DEF7F0" w14:textId="77777777" w:rsidR="00B00A3A" w:rsidRDefault="00B00A3A">
      <w:pPr>
        <w:jc w:val="both"/>
        <w:rPr>
          <w:rFonts w:ascii="Calibri" w:eastAsia="Calibri" w:hAnsi="Calibri" w:cs="Calibri"/>
          <w:b/>
          <w:bCs/>
          <w:sz w:val="22"/>
          <w:szCs w:val="22"/>
        </w:rPr>
      </w:pPr>
    </w:p>
    <w:p w14:paraId="17DEF7F1" w14:textId="77777777" w:rsidR="00B00A3A" w:rsidRDefault="00B036B3">
      <w:pPr>
        <w:jc w:val="both"/>
        <w:rPr>
          <w:rFonts w:ascii="Calibri" w:eastAsia="Calibri" w:hAnsi="Calibri" w:cs="Calibri"/>
          <w:sz w:val="22"/>
          <w:szCs w:val="22"/>
        </w:rPr>
      </w:pPr>
      <w:r>
        <w:rPr>
          <w:rFonts w:ascii="Calibri" w:eastAsia="Calibri" w:hAnsi="Calibri" w:cs="Calibri"/>
          <w:sz w:val="22"/>
          <w:szCs w:val="22"/>
        </w:rPr>
        <w:t>Reikės (4 asmenims):</w:t>
      </w:r>
    </w:p>
    <w:p w14:paraId="17DEF7F2" w14:textId="77777777" w:rsidR="00B00A3A" w:rsidRDefault="00B00A3A">
      <w:pPr>
        <w:jc w:val="both"/>
        <w:rPr>
          <w:rFonts w:ascii="Calibri" w:eastAsia="Calibri" w:hAnsi="Calibri" w:cs="Calibri"/>
          <w:b/>
          <w:bCs/>
          <w:sz w:val="22"/>
          <w:szCs w:val="22"/>
        </w:rPr>
      </w:pPr>
    </w:p>
    <w:p w14:paraId="17DEF7F3" w14:textId="77777777" w:rsidR="00B00A3A" w:rsidRDefault="00B036B3">
      <w:pPr>
        <w:numPr>
          <w:ilvl w:val="0"/>
          <w:numId w:val="1"/>
        </w:numPr>
        <w:jc w:val="both"/>
        <w:rPr>
          <w:rFonts w:ascii="Calibri" w:eastAsia="Calibri" w:hAnsi="Calibri" w:cs="Calibri"/>
          <w:sz w:val="22"/>
          <w:szCs w:val="22"/>
        </w:rPr>
      </w:pPr>
      <w:r>
        <w:rPr>
          <w:rFonts w:ascii="Calibri" w:eastAsia="Calibri" w:hAnsi="Calibri" w:cs="Calibri"/>
          <w:sz w:val="22"/>
          <w:szCs w:val="22"/>
        </w:rPr>
        <w:t>500 g kiaulienos sprandinės;</w:t>
      </w:r>
    </w:p>
    <w:p w14:paraId="17DEF7F4" w14:textId="77777777" w:rsidR="00B00A3A" w:rsidRDefault="00B036B3">
      <w:pPr>
        <w:numPr>
          <w:ilvl w:val="0"/>
          <w:numId w:val="1"/>
        </w:numPr>
        <w:jc w:val="both"/>
        <w:rPr>
          <w:rFonts w:ascii="Calibri" w:eastAsia="Calibri" w:hAnsi="Calibri" w:cs="Calibri"/>
          <w:sz w:val="22"/>
          <w:szCs w:val="22"/>
        </w:rPr>
      </w:pPr>
      <w:r>
        <w:rPr>
          <w:rFonts w:ascii="Calibri" w:eastAsia="Calibri" w:hAnsi="Calibri" w:cs="Calibri"/>
          <w:sz w:val="22"/>
          <w:szCs w:val="22"/>
        </w:rPr>
        <w:t>3 skiltelių česnako;</w:t>
      </w:r>
    </w:p>
    <w:p w14:paraId="17DEF7F5" w14:textId="77777777" w:rsidR="00B00A3A" w:rsidRDefault="00B036B3">
      <w:pPr>
        <w:numPr>
          <w:ilvl w:val="0"/>
          <w:numId w:val="1"/>
        </w:numPr>
        <w:jc w:val="both"/>
        <w:rPr>
          <w:rFonts w:ascii="Calibri" w:eastAsia="Calibri" w:hAnsi="Calibri" w:cs="Calibri"/>
          <w:sz w:val="22"/>
          <w:szCs w:val="22"/>
        </w:rPr>
      </w:pPr>
      <w:r>
        <w:rPr>
          <w:rFonts w:ascii="Calibri" w:eastAsia="Calibri" w:hAnsi="Calibri" w:cs="Calibri"/>
          <w:sz w:val="22"/>
          <w:szCs w:val="22"/>
        </w:rPr>
        <w:t>3 obuolių;</w:t>
      </w:r>
    </w:p>
    <w:p w14:paraId="17DEF7F6" w14:textId="77777777" w:rsidR="00B00A3A" w:rsidRDefault="00B036B3">
      <w:pPr>
        <w:numPr>
          <w:ilvl w:val="0"/>
          <w:numId w:val="1"/>
        </w:numPr>
        <w:jc w:val="both"/>
        <w:rPr>
          <w:rFonts w:ascii="Calibri" w:eastAsia="Calibri" w:hAnsi="Calibri" w:cs="Calibri"/>
          <w:sz w:val="22"/>
          <w:szCs w:val="22"/>
        </w:rPr>
      </w:pPr>
      <w:r>
        <w:rPr>
          <w:rFonts w:ascii="Calibri" w:eastAsia="Calibri" w:hAnsi="Calibri" w:cs="Calibri"/>
          <w:sz w:val="22"/>
          <w:szCs w:val="22"/>
        </w:rPr>
        <w:t>50 g cukraus;</w:t>
      </w:r>
    </w:p>
    <w:p w14:paraId="17DEF7F7" w14:textId="77777777" w:rsidR="00B00A3A" w:rsidRDefault="00B036B3">
      <w:pPr>
        <w:numPr>
          <w:ilvl w:val="0"/>
          <w:numId w:val="1"/>
        </w:numPr>
        <w:jc w:val="both"/>
        <w:rPr>
          <w:rFonts w:ascii="Calibri" w:eastAsia="Calibri" w:hAnsi="Calibri" w:cs="Calibri"/>
          <w:sz w:val="22"/>
          <w:szCs w:val="22"/>
        </w:rPr>
      </w:pPr>
      <w:r>
        <w:rPr>
          <w:rFonts w:ascii="Calibri" w:eastAsia="Calibri" w:hAnsi="Calibri" w:cs="Calibri"/>
          <w:sz w:val="22"/>
          <w:szCs w:val="22"/>
        </w:rPr>
        <w:lastRenderedPageBreak/>
        <w:t>30 ml aliejaus;</w:t>
      </w:r>
    </w:p>
    <w:p w14:paraId="17DEF7F8" w14:textId="77777777" w:rsidR="00B00A3A" w:rsidRDefault="00B036B3">
      <w:pPr>
        <w:numPr>
          <w:ilvl w:val="0"/>
          <w:numId w:val="1"/>
        </w:numPr>
        <w:jc w:val="both"/>
        <w:rPr>
          <w:rFonts w:ascii="Calibri" w:eastAsia="Calibri" w:hAnsi="Calibri" w:cs="Calibri"/>
          <w:sz w:val="22"/>
          <w:szCs w:val="22"/>
        </w:rPr>
      </w:pPr>
      <w:r>
        <w:rPr>
          <w:rFonts w:ascii="Calibri" w:eastAsia="Calibri" w:hAnsi="Calibri" w:cs="Calibri"/>
          <w:sz w:val="22"/>
          <w:szCs w:val="22"/>
        </w:rPr>
        <w:t>50 g sviesto;</w:t>
      </w:r>
    </w:p>
    <w:p w14:paraId="17DEF7F9" w14:textId="77777777" w:rsidR="00B00A3A" w:rsidRDefault="00B036B3">
      <w:pPr>
        <w:numPr>
          <w:ilvl w:val="0"/>
          <w:numId w:val="1"/>
        </w:numPr>
        <w:jc w:val="both"/>
        <w:rPr>
          <w:rFonts w:ascii="Calibri" w:eastAsia="Calibri" w:hAnsi="Calibri" w:cs="Calibri"/>
          <w:sz w:val="22"/>
          <w:szCs w:val="22"/>
        </w:rPr>
      </w:pPr>
      <w:r>
        <w:rPr>
          <w:rFonts w:ascii="Calibri" w:eastAsia="Calibri" w:hAnsi="Calibri" w:cs="Calibri"/>
          <w:sz w:val="22"/>
          <w:szCs w:val="22"/>
        </w:rPr>
        <w:t>rozmarinų;</w:t>
      </w:r>
    </w:p>
    <w:p w14:paraId="17DEF7FA" w14:textId="77777777" w:rsidR="00B00A3A" w:rsidRDefault="00B036B3">
      <w:pPr>
        <w:numPr>
          <w:ilvl w:val="0"/>
          <w:numId w:val="1"/>
        </w:numPr>
        <w:jc w:val="both"/>
        <w:rPr>
          <w:rFonts w:ascii="Calibri" w:eastAsia="Calibri" w:hAnsi="Calibri" w:cs="Calibri"/>
          <w:sz w:val="22"/>
          <w:szCs w:val="22"/>
        </w:rPr>
      </w:pPr>
      <w:r>
        <w:rPr>
          <w:rFonts w:ascii="Calibri" w:eastAsia="Calibri" w:hAnsi="Calibri" w:cs="Calibri"/>
          <w:sz w:val="22"/>
          <w:szCs w:val="22"/>
        </w:rPr>
        <w:t>druskos ir pipirų.</w:t>
      </w:r>
    </w:p>
    <w:p w14:paraId="17DEF7FB" w14:textId="77777777" w:rsidR="00B00A3A" w:rsidRDefault="00B036B3">
      <w:pPr>
        <w:pBdr>
          <w:top w:val="none" w:sz="0" w:space="0" w:color="E5E7EB"/>
          <w:left w:val="none" w:sz="0" w:space="0" w:color="E5E7EB"/>
          <w:bottom w:val="none" w:sz="0" w:space="0" w:color="E5E7EB"/>
          <w:right w:val="none" w:sz="0" w:space="0" w:color="E5E7EB"/>
          <w:between w:val="none" w:sz="0" w:space="0" w:color="E5E7EB"/>
        </w:pBdr>
        <w:shd w:val="clear" w:color="auto" w:fill="FFFFFF"/>
        <w:spacing w:before="240" w:after="240"/>
        <w:jc w:val="both"/>
        <w:rPr>
          <w:rFonts w:ascii="Calibri" w:eastAsia="Calibri" w:hAnsi="Calibri" w:cs="Calibri"/>
          <w:sz w:val="22"/>
          <w:szCs w:val="22"/>
        </w:rPr>
      </w:pPr>
      <w:r>
        <w:rPr>
          <w:rFonts w:ascii="Calibri" w:eastAsia="Calibri" w:hAnsi="Calibri" w:cs="Calibri"/>
          <w:sz w:val="22"/>
          <w:szCs w:val="22"/>
        </w:rPr>
        <w:t xml:space="preserve">Nuplaukite obuolius ir supjaustykite nedideliais kubeliais. Suberkite juos į </w:t>
      </w:r>
      <w:proofErr w:type="spellStart"/>
      <w:r>
        <w:rPr>
          <w:rFonts w:ascii="Calibri" w:eastAsia="Calibri" w:hAnsi="Calibri" w:cs="Calibri"/>
          <w:sz w:val="22"/>
          <w:szCs w:val="22"/>
        </w:rPr>
        <w:t>troškintuvą</w:t>
      </w:r>
      <w:proofErr w:type="spellEnd"/>
      <w:r>
        <w:rPr>
          <w:rFonts w:ascii="Calibri" w:eastAsia="Calibri" w:hAnsi="Calibri" w:cs="Calibri"/>
          <w:sz w:val="22"/>
          <w:szCs w:val="22"/>
        </w:rPr>
        <w:t>, trumpai apkepkite, uždenkite dangčiu ir troškinkite ant silpnos kaitros 10–15 minučių, kol obuoliai visiškai suminkštės. Tuomet sutrinkite elektriniu arba rankiniu trintuvu.</w:t>
      </w:r>
    </w:p>
    <w:p w14:paraId="17DEF7FC" w14:textId="77777777" w:rsidR="00B00A3A" w:rsidRDefault="00B036B3">
      <w:pPr>
        <w:pBdr>
          <w:top w:val="none" w:sz="0" w:space="0" w:color="E5E7EB"/>
          <w:left w:val="none" w:sz="0" w:space="0" w:color="E5E7EB"/>
          <w:bottom w:val="none" w:sz="0" w:space="0" w:color="E5E7EB"/>
          <w:right w:val="none" w:sz="0" w:space="0" w:color="E5E7EB"/>
          <w:between w:val="none" w:sz="0" w:space="0" w:color="E5E7EB"/>
        </w:pBdr>
        <w:shd w:val="clear" w:color="auto" w:fill="FFFFFF"/>
        <w:spacing w:before="240" w:after="240"/>
        <w:jc w:val="both"/>
        <w:rPr>
          <w:rFonts w:ascii="Calibri" w:eastAsia="Calibri" w:hAnsi="Calibri" w:cs="Calibri"/>
          <w:sz w:val="22"/>
          <w:szCs w:val="22"/>
        </w:rPr>
      </w:pPr>
      <w:r>
        <w:rPr>
          <w:rFonts w:ascii="Calibri" w:eastAsia="Calibri" w:hAnsi="Calibri" w:cs="Calibri"/>
          <w:sz w:val="22"/>
          <w:szCs w:val="22"/>
        </w:rPr>
        <w:t>Keptuvėje įkaitinkite aliejų, sudėkite česnako skilteles ir rozmarinus, trumpai pakaitinkite. Dėkite kiaulienos sprandinės kepsnius ir kepkite kelias minutes iš vienos pusės. Apverskite, įdėkite sviesto ir kepdami vis apšlakstykite mėsą tirpintu sviestu, kad gražiai apskrustų.</w:t>
      </w:r>
    </w:p>
    <w:p w14:paraId="17DEF7FD" w14:textId="77777777" w:rsidR="00B00A3A" w:rsidRDefault="00B036B3">
      <w:pPr>
        <w:pBdr>
          <w:top w:val="none" w:sz="0" w:space="0" w:color="E5E7EB"/>
          <w:left w:val="none" w:sz="0" w:space="0" w:color="E5E7EB"/>
          <w:bottom w:val="none" w:sz="0" w:space="0" w:color="E5E7EB"/>
          <w:right w:val="none" w:sz="0" w:space="0" w:color="E5E7EB"/>
          <w:between w:val="none" w:sz="0" w:space="0" w:color="E5E7EB"/>
        </w:pBdr>
        <w:shd w:val="clear" w:color="auto" w:fill="FFFFFF"/>
        <w:spacing w:before="240" w:after="240"/>
        <w:jc w:val="both"/>
        <w:rPr>
          <w:rFonts w:ascii="Calibri" w:eastAsia="Calibri" w:hAnsi="Calibri" w:cs="Calibri"/>
          <w:sz w:val="22"/>
          <w:szCs w:val="22"/>
        </w:rPr>
      </w:pPr>
      <w:r>
        <w:rPr>
          <w:rFonts w:ascii="Calibri" w:eastAsia="Calibri" w:hAnsi="Calibri" w:cs="Calibri"/>
          <w:sz w:val="22"/>
          <w:szCs w:val="22"/>
        </w:rPr>
        <w:t>Į lėkštę dėkite obuolių padažo, ant jo – kiaulienos sprandinės kepsnius. Prieš patiekdami dar kartą apšlakstykite likusiu sviestu.</w:t>
      </w:r>
    </w:p>
    <w:p w14:paraId="17DEF7FE" w14:textId="77777777" w:rsidR="00B00A3A" w:rsidRDefault="00B036B3">
      <w:pPr>
        <w:pBdr>
          <w:top w:val="none" w:sz="0" w:space="0" w:color="E5E7EB"/>
          <w:left w:val="none" w:sz="0" w:space="0" w:color="E5E7EB"/>
          <w:bottom w:val="none" w:sz="0" w:space="0" w:color="E5E7EB"/>
          <w:right w:val="none" w:sz="0" w:space="0" w:color="E5E7EB"/>
          <w:between w:val="none" w:sz="0" w:space="0" w:color="E5E7EB"/>
        </w:pBdr>
        <w:shd w:val="clear" w:color="auto" w:fill="FFFFFF"/>
        <w:spacing w:before="240" w:after="240"/>
        <w:jc w:val="both"/>
        <w:rPr>
          <w:rFonts w:ascii="Calibri" w:eastAsia="Calibri" w:hAnsi="Calibri" w:cs="Calibri"/>
          <w:b/>
          <w:bCs/>
          <w:sz w:val="22"/>
          <w:szCs w:val="22"/>
        </w:rPr>
      </w:pPr>
      <w:r>
        <w:rPr>
          <w:rFonts w:ascii="Calibri" w:eastAsia="Calibri" w:hAnsi="Calibri" w:cs="Calibri"/>
          <w:b/>
          <w:bCs/>
          <w:sz w:val="22"/>
          <w:szCs w:val="22"/>
        </w:rPr>
        <w:t xml:space="preserve">Obuolių ir spanguolių </w:t>
      </w:r>
      <w:proofErr w:type="spellStart"/>
      <w:r>
        <w:rPr>
          <w:rFonts w:ascii="Calibri" w:eastAsia="Calibri" w:hAnsi="Calibri" w:cs="Calibri"/>
          <w:b/>
          <w:bCs/>
          <w:sz w:val="22"/>
          <w:szCs w:val="22"/>
        </w:rPr>
        <w:t>čatnis</w:t>
      </w:r>
      <w:proofErr w:type="spellEnd"/>
    </w:p>
    <w:p w14:paraId="17DEF7FF" w14:textId="77777777" w:rsidR="00B00A3A" w:rsidRDefault="00B036B3">
      <w:pPr>
        <w:pBdr>
          <w:top w:val="none" w:sz="0" w:space="0" w:color="E5E7EB"/>
          <w:left w:val="none" w:sz="0" w:space="0" w:color="E5E7EB"/>
          <w:bottom w:val="none" w:sz="0" w:space="0" w:color="E5E7EB"/>
          <w:right w:val="none" w:sz="0" w:space="0" w:color="E5E7EB"/>
          <w:between w:val="none" w:sz="0" w:space="0" w:color="E5E7EB"/>
        </w:pBdr>
        <w:shd w:val="clear" w:color="auto" w:fill="FFFFFF"/>
        <w:spacing w:before="240" w:after="240"/>
        <w:jc w:val="both"/>
        <w:rPr>
          <w:rFonts w:ascii="Calibri" w:eastAsia="Calibri" w:hAnsi="Calibri" w:cs="Calibri"/>
          <w:sz w:val="22"/>
          <w:szCs w:val="22"/>
        </w:rPr>
      </w:pPr>
      <w:r>
        <w:rPr>
          <w:rFonts w:ascii="Calibri" w:eastAsia="Calibri" w:hAnsi="Calibri" w:cs="Calibri"/>
          <w:sz w:val="22"/>
          <w:szCs w:val="22"/>
        </w:rPr>
        <w:t xml:space="preserve">Iš obuolių galima virti ne tik saldžią obuolienę, bet ir pasigaminti gurmanišką </w:t>
      </w:r>
      <w:proofErr w:type="spellStart"/>
      <w:r>
        <w:rPr>
          <w:rFonts w:ascii="Calibri" w:eastAsia="Calibri" w:hAnsi="Calibri" w:cs="Calibri"/>
          <w:sz w:val="22"/>
          <w:szCs w:val="22"/>
        </w:rPr>
        <w:t>čatnį</w:t>
      </w:r>
      <w:proofErr w:type="spellEnd"/>
      <w:r>
        <w:rPr>
          <w:rFonts w:ascii="Calibri" w:eastAsia="Calibri" w:hAnsi="Calibri" w:cs="Calibri"/>
          <w:sz w:val="22"/>
          <w:szCs w:val="22"/>
        </w:rPr>
        <w:t xml:space="preserve">. Obuolių saldumas ir spanguolių rūgštelė čia puikiai papildo vienas kitą, todėl šis </w:t>
      </w:r>
      <w:proofErr w:type="spellStart"/>
      <w:r>
        <w:rPr>
          <w:rFonts w:ascii="Calibri" w:eastAsia="Calibri" w:hAnsi="Calibri" w:cs="Calibri"/>
          <w:sz w:val="22"/>
          <w:szCs w:val="22"/>
        </w:rPr>
        <w:t>pagardas</w:t>
      </w:r>
      <w:proofErr w:type="spellEnd"/>
      <w:r>
        <w:rPr>
          <w:rFonts w:ascii="Calibri" w:eastAsia="Calibri" w:hAnsi="Calibri" w:cs="Calibri"/>
          <w:sz w:val="22"/>
          <w:szCs w:val="22"/>
        </w:rPr>
        <w:t xml:space="preserve"> tiks prie mėsos patiekalų, mėgstamų sūrių ar tiesiog ant duonos riekės.</w:t>
      </w:r>
    </w:p>
    <w:p w14:paraId="17DEF800" w14:textId="77777777" w:rsidR="00B00A3A" w:rsidRDefault="00B036B3">
      <w:pPr>
        <w:pBdr>
          <w:top w:val="none" w:sz="0" w:space="0" w:color="E5E7EB"/>
          <w:left w:val="none" w:sz="0" w:space="0" w:color="E5E7EB"/>
          <w:bottom w:val="none" w:sz="0" w:space="0" w:color="E5E7EB"/>
          <w:right w:val="none" w:sz="0" w:space="0" w:color="E5E7EB"/>
          <w:between w:val="none" w:sz="0" w:space="0" w:color="E5E7EB"/>
        </w:pBdr>
        <w:shd w:val="clear" w:color="auto" w:fill="FFFFFF"/>
        <w:spacing w:before="240" w:after="240"/>
        <w:jc w:val="both"/>
        <w:rPr>
          <w:rFonts w:ascii="Calibri" w:eastAsia="Calibri" w:hAnsi="Calibri" w:cs="Calibri"/>
          <w:sz w:val="22"/>
          <w:szCs w:val="22"/>
        </w:rPr>
      </w:pPr>
      <w:r>
        <w:rPr>
          <w:rFonts w:ascii="Calibri" w:eastAsia="Calibri" w:hAnsi="Calibri" w:cs="Calibri"/>
          <w:sz w:val="22"/>
          <w:szCs w:val="22"/>
        </w:rPr>
        <w:t>Reikės (4 stiklainiams):</w:t>
      </w:r>
    </w:p>
    <w:p w14:paraId="17DEF801" w14:textId="77777777" w:rsidR="00B00A3A" w:rsidRDefault="00B036B3">
      <w:pPr>
        <w:numPr>
          <w:ilvl w:val="0"/>
          <w:numId w:val="3"/>
        </w:numPr>
        <w:pBdr>
          <w:top w:val="none" w:sz="0" w:space="0" w:color="E5E7EB"/>
          <w:left w:val="none" w:sz="0" w:space="0" w:color="E5E7EB"/>
          <w:bottom w:val="none" w:sz="0" w:space="0" w:color="E5E7EB"/>
          <w:right w:val="none" w:sz="0" w:space="0" w:color="E5E7EB"/>
          <w:between w:val="none" w:sz="0" w:space="0" w:color="E5E7EB"/>
        </w:pBdr>
        <w:shd w:val="clear" w:color="auto" w:fill="FFFFFF"/>
        <w:spacing w:before="240"/>
        <w:jc w:val="both"/>
        <w:rPr>
          <w:rFonts w:ascii="Calibri" w:eastAsia="Calibri" w:hAnsi="Calibri" w:cs="Calibri"/>
          <w:sz w:val="22"/>
          <w:szCs w:val="22"/>
        </w:rPr>
      </w:pPr>
      <w:r>
        <w:rPr>
          <w:rFonts w:ascii="Calibri" w:eastAsia="Calibri" w:hAnsi="Calibri" w:cs="Calibri"/>
          <w:sz w:val="22"/>
          <w:szCs w:val="22"/>
        </w:rPr>
        <w:t>3 obuolių;</w:t>
      </w:r>
    </w:p>
    <w:p w14:paraId="17DEF802" w14:textId="77777777" w:rsidR="00B00A3A" w:rsidRDefault="00B036B3">
      <w:pPr>
        <w:numPr>
          <w:ilvl w:val="0"/>
          <w:numId w:val="3"/>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rPr>
      </w:pPr>
      <w:r>
        <w:rPr>
          <w:rFonts w:ascii="Calibri" w:eastAsia="Calibri" w:hAnsi="Calibri" w:cs="Calibri"/>
          <w:sz w:val="22"/>
          <w:szCs w:val="22"/>
        </w:rPr>
        <w:t>130 g džiovintų spanguolių;</w:t>
      </w:r>
    </w:p>
    <w:p w14:paraId="17DEF803" w14:textId="77777777" w:rsidR="00B00A3A" w:rsidRDefault="00B036B3">
      <w:pPr>
        <w:numPr>
          <w:ilvl w:val="0"/>
          <w:numId w:val="3"/>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rPr>
      </w:pPr>
      <w:r>
        <w:rPr>
          <w:rFonts w:ascii="Calibri" w:eastAsia="Calibri" w:hAnsi="Calibri" w:cs="Calibri"/>
          <w:sz w:val="22"/>
          <w:szCs w:val="22"/>
        </w:rPr>
        <w:t>1 raudonojo svogūno;</w:t>
      </w:r>
    </w:p>
    <w:p w14:paraId="17DEF804" w14:textId="77777777" w:rsidR="00B00A3A" w:rsidRDefault="00B036B3">
      <w:pPr>
        <w:numPr>
          <w:ilvl w:val="0"/>
          <w:numId w:val="3"/>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rPr>
      </w:pPr>
      <w:r>
        <w:rPr>
          <w:rFonts w:ascii="Calibri" w:eastAsia="Calibri" w:hAnsi="Calibri" w:cs="Calibri"/>
          <w:sz w:val="22"/>
          <w:szCs w:val="22"/>
        </w:rPr>
        <w:t>100 g rudojo cukraus;</w:t>
      </w:r>
    </w:p>
    <w:p w14:paraId="17DEF805" w14:textId="77777777" w:rsidR="00B00A3A" w:rsidRDefault="00B036B3">
      <w:pPr>
        <w:numPr>
          <w:ilvl w:val="0"/>
          <w:numId w:val="3"/>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rPr>
      </w:pPr>
      <w:r>
        <w:rPr>
          <w:rFonts w:ascii="Calibri" w:eastAsia="Calibri" w:hAnsi="Calibri" w:cs="Calibri"/>
          <w:sz w:val="22"/>
          <w:szCs w:val="22"/>
        </w:rPr>
        <w:t>1 apelsino nutarkuotos žievelės;</w:t>
      </w:r>
    </w:p>
    <w:p w14:paraId="17DEF806" w14:textId="77777777" w:rsidR="00B00A3A" w:rsidRDefault="00B036B3">
      <w:pPr>
        <w:numPr>
          <w:ilvl w:val="0"/>
          <w:numId w:val="3"/>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rPr>
      </w:pPr>
      <w:r>
        <w:rPr>
          <w:rFonts w:ascii="Calibri" w:eastAsia="Calibri" w:hAnsi="Calibri" w:cs="Calibri"/>
          <w:sz w:val="22"/>
          <w:szCs w:val="22"/>
        </w:rPr>
        <w:t>2 apelsinų sulčių;</w:t>
      </w:r>
    </w:p>
    <w:p w14:paraId="17DEF807" w14:textId="77777777" w:rsidR="00B00A3A" w:rsidRDefault="00B036B3">
      <w:pPr>
        <w:numPr>
          <w:ilvl w:val="0"/>
          <w:numId w:val="3"/>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rPr>
      </w:pPr>
      <w:r>
        <w:rPr>
          <w:rFonts w:ascii="Calibri" w:eastAsia="Calibri" w:hAnsi="Calibri" w:cs="Calibri"/>
          <w:sz w:val="22"/>
          <w:szCs w:val="22"/>
        </w:rPr>
        <w:t>2 v. š. balzaminio acto;</w:t>
      </w:r>
    </w:p>
    <w:p w14:paraId="17DEF808" w14:textId="77777777" w:rsidR="00B00A3A" w:rsidRDefault="00B036B3">
      <w:pPr>
        <w:numPr>
          <w:ilvl w:val="0"/>
          <w:numId w:val="3"/>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rPr>
      </w:pPr>
      <w:r>
        <w:rPr>
          <w:rFonts w:ascii="Calibri" w:eastAsia="Calibri" w:hAnsi="Calibri" w:cs="Calibri"/>
          <w:sz w:val="22"/>
          <w:szCs w:val="22"/>
        </w:rPr>
        <w:t>1 v. š. tarkuotų imbierų;</w:t>
      </w:r>
    </w:p>
    <w:p w14:paraId="17DEF809" w14:textId="77777777" w:rsidR="00B00A3A" w:rsidRDefault="00B036B3">
      <w:pPr>
        <w:numPr>
          <w:ilvl w:val="0"/>
          <w:numId w:val="3"/>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rPr>
      </w:pPr>
      <w:r>
        <w:rPr>
          <w:rFonts w:ascii="Calibri" w:eastAsia="Calibri" w:hAnsi="Calibri" w:cs="Calibri"/>
          <w:sz w:val="22"/>
          <w:szCs w:val="22"/>
        </w:rPr>
        <w:t>1 skiltelės česnako;</w:t>
      </w:r>
    </w:p>
    <w:p w14:paraId="17DEF80A" w14:textId="77777777" w:rsidR="00B00A3A" w:rsidRDefault="00B036B3">
      <w:pPr>
        <w:numPr>
          <w:ilvl w:val="0"/>
          <w:numId w:val="3"/>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rPr>
      </w:pPr>
      <w:r>
        <w:rPr>
          <w:rFonts w:ascii="Calibri" w:eastAsia="Calibri" w:hAnsi="Calibri" w:cs="Calibri"/>
          <w:sz w:val="22"/>
          <w:szCs w:val="22"/>
        </w:rPr>
        <w:t>1 cinamono lazdelės;</w:t>
      </w:r>
    </w:p>
    <w:p w14:paraId="17DEF80B" w14:textId="77777777" w:rsidR="00B00A3A" w:rsidRDefault="00B036B3">
      <w:pPr>
        <w:numPr>
          <w:ilvl w:val="0"/>
          <w:numId w:val="3"/>
        </w:numPr>
        <w:pBdr>
          <w:top w:val="none" w:sz="0" w:space="0" w:color="E5E7EB"/>
          <w:left w:val="none" w:sz="0" w:space="0" w:color="E5E7EB"/>
          <w:bottom w:val="none" w:sz="0" w:space="0" w:color="E5E7EB"/>
          <w:right w:val="none" w:sz="0" w:space="0" w:color="E5E7EB"/>
          <w:between w:val="none" w:sz="0" w:space="0" w:color="E5E7EB"/>
        </w:pBdr>
        <w:shd w:val="clear" w:color="auto" w:fill="FFFFFF"/>
        <w:spacing w:after="240"/>
        <w:jc w:val="both"/>
        <w:rPr>
          <w:rFonts w:ascii="Calibri" w:eastAsia="Calibri" w:hAnsi="Calibri" w:cs="Calibri"/>
          <w:sz w:val="22"/>
          <w:szCs w:val="22"/>
        </w:rPr>
      </w:pPr>
      <w:r>
        <w:rPr>
          <w:rFonts w:ascii="Calibri" w:eastAsia="Calibri" w:hAnsi="Calibri" w:cs="Calibri"/>
          <w:sz w:val="22"/>
          <w:szCs w:val="22"/>
        </w:rPr>
        <w:t xml:space="preserve">žiupsnelio </w:t>
      </w:r>
      <w:proofErr w:type="spellStart"/>
      <w:r>
        <w:rPr>
          <w:rFonts w:ascii="Calibri" w:eastAsia="Calibri" w:hAnsi="Calibri" w:cs="Calibri"/>
          <w:sz w:val="22"/>
          <w:szCs w:val="22"/>
        </w:rPr>
        <w:t>Kajeno</w:t>
      </w:r>
      <w:proofErr w:type="spellEnd"/>
      <w:r>
        <w:rPr>
          <w:rFonts w:ascii="Calibri" w:eastAsia="Calibri" w:hAnsi="Calibri" w:cs="Calibri"/>
          <w:sz w:val="22"/>
          <w:szCs w:val="22"/>
        </w:rPr>
        <w:t xml:space="preserve"> paprikų.</w:t>
      </w:r>
    </w:p>
    <w:p w14:paraId="17DEF80C" w14:textId="77777777" w:rsidR="00B00A3A" w:rsidRDefault="00B036B3">
      <w:pPr>
        <w:pBdr>
          <w:top w:val="none" w:sz="0" w:space="0" w:color="E5E7EB"/>
          <w:left w:val="none" w:sz="0" w:space="0" w:color="E5E7EB"/>
          <w:bottom w:val="none" w:sz="0" w:space="0" w:color="E5E7EB"/>
          <w:right w:val="none" w:sz="0" w:space="0" w:color="E5E7EB"/>
          <w:between w:val="none" w:sz="0" w:space="0" w:color="E5E7EB"/>
        </w:pBdr>
        <w:shd w:val="clear" w:color="auto" w:fill="FFFFFF"/>
        <w:spacing w:before="240" w:after="240"/>
        <w:jc w:val="both"/>
        <w:rPr>
          <w:rFonts w:ascii="Calibri" w:eastAsia="Calibri" w:hAnsi="Calibri" w:cs="Calibri"/>
          <w:sz w:val="22"/>
          <w:szCs w:val="22"/>
        </w:rPr>
      </w:pPr>
      <w:r>
        <w:rPr>
          <w:rFonts w:ascii="Calibri" w:eastAsia="Calibri" w:hAnsi="Calibri" w:cs="Calibri"/>
          <w:sz w:val="22"/>
          <w:szCs w:val="22"/>
        </w:rPr>
        <w:t xml:space="preserve">Į puodą sudėkite vidutinio dydžio kubeliais supjaustytus obuolius, stambiai peiliu pasmulkintas spanguoles, smulkiai kapotą raudonąjį svogūną, cukrų, nutarkuotą apelsino žievelę, šviežiai spaustas apelsinų sultis, balzaminį actą, smulkiai tarkuotus imbierus ir česnaką. Įdėkite cinamono lazdelę, pagal skonį pagardinkite žiupsniu </w:t>
      </w:r>
      <w:proofErr w:type="spellStart"/>
      <w:r>
        <w:rPr>
          <w:rFonts w:ascii="Calibri" w:eastAsia="Calibri" w:hAnsi="Calibri" w:cs="Calibri"/>
          <w:sz w:val="22"/>
          <w:szCs w:val="22"/>
        </w:rPr>
        <w:t>Kajeno</w:t>
      </w:r>
      <w:proofErr w:type="spellEnd"/>
      <w:r>
        <w:rPr>
          <w:rFonts w:ascii="Calibri" w:eastAsia="Calibri" w:hAnsi="Calibri" w:cs="Calibri"/>
          <w:sz w:val="22"/>
          <w:szCs w:val="22"/>
        </w:rPr>
        <w:t xml:space="preserve"> paprikų ir kaitinkite, kol užvirs.</w:t>
      </w:r>
    </w:p>
    <w:p w14:paraId="17DEF80D" w14:textId="77777777" w:rsidR="00B00A3A" w:rsidRDefault="00B036B3">
      <w:pPr>
        <w:pBdr>
          <w:top w:val="none" w:sz="0" w:space="0" w:color="E5E7EB"/>
          <w:left w:val="none" w:sz="0" w:space="0" w:color="E5E7EB"/>
          <w:bottom w:val="none" w:sz="0" w:space="0" w:color="E5E7EB"/>
          <w:right w:val="none" w:sz="0" w:space="0" w:color="E5E7EB"/>
          <w:between w:val="none" w:sz="0" w:space="0" w:color="E5E7EB"/>
        </w:pBdr>
        <w:shd w:val="clear" w:color="auto" w:fill="FFFFFF"/>
        <w:spacing w:before="240" w:after="240"/>
        <w:jc w:val="both"/>
        <w:rPr>
          <w:rFonts w:ascii="Calibri" w:eastAsia="Calibri" w:hAnsi="Calibri" w:cs="Calibri"/>
          <w:sz w:val="22"/>
          <w:szCs w:val="22"/>
        </w:rPr>
      </w:pPr>
      <w:r>
        <w:rPr>
          <w:rFonts w:ascii="Calibri" w:eastAsia="Calibri" w:hAnsi="Calibri" w:cs="Calibri"/>
          <w:sz w:val="22"/>
          <w:szCs w:val="22"/>
        </w:rPr>
        <w:t xml:space="preserve">Sumažinkite kaitrą iki vidutinės ir, vis pamaišydami, virkite apie 20 minučių, kol ingredientai suminkštės, o dalis skysčio nugaruos. Įpusėjus virimui, masę lengvai patrinkite rankiniu grūstuvu, tačiau ne per smarkiai, kad </w:t>
      </w:r>
      <w:proofErr w:type="spellStart"/>
      <w:r>
        <w:rPr>
          <w:rFonts w:ascii="Calibri" w:eastAsia="Calibri" w:hAnsi="Calibri" w:cs="Calibri"/>
          <w:sz w:val="22"/>
          <w:szCs w:val="22"/>
        </w:rPr>
        <w:t>čatnis</w:t>
      </w:r>
      <w:proofErr w:type="spellEnd"/>
      <w:r>
        <w:rPr>
          <w:rFonts w:ascii="Calibri" w:eastAsia="Calibri" w:hAnsi="Calibri" w:cs="Calibri"/>
          <w:sz w:val="22"/>
          <w:szCs w:val="22"/>
        </w:rPr>
        <w:t xml:space="preserve"> išlaikytų tekstūrą. Baigę virti, išimkite cinamono lazdelę. Laikykite sandariame indelyje šaldytuve.</w:t>
      </w:r>
    </w:p>
    <w:p w14:paraId="17DEF80E" w14:textId="77777777" w:rsidR="00B00A3A" w:rsidRDefault="00B036B3">
      <w:pPr>
        <w:pBdr>
          <w:top w:val="none" w:sz="0" w:space="0" w:color="E5E7EB"/>
          <w:left w:val="none" w:sz="0" w:space="0" w:color="E5E7EB"/>
          <w:bottom w:val="none" w:sz="0" w:space="0" w:color="E5E7EB"/>
          <w:right w:val="none" w:sz="0" w:space="0" w:color="E5E7EB"/>
          <w:between w:val="none" w:sz="0" w:space="0" w:color="E5E7EB"/>
        </w:pBdr>
        <w:shd w:val="clear" w:color="auto" w:fill="FFFFFF"/>
        <w:spacing w:before="240" w:after="240"/>
        <w:jc w:val="both"/>
        <w:rPr>
          <w:rFonts w:ascii="Calibri" w:eastAsia="Calibri" w:hAnsi="Calibri" w:cs="Calibri"/>
          <w:b/>
          <w:bCs/>
          <w:sz w:val="22"/>
          <w:szCs w:val="22"/>
        </w:rPr>
      </w:pPr>
      <w:r>
        <w:rPr>
          <w:rFonts w:ascii="Calibri" w:eastAsia="Calibri" w:hAnsi="Calibri" w:cs="Calibri"/>
          <w:b/>
          <w:bCs/>
          <w:sz w:val="22"/>
          <w:szCs w:val="22"/>
        </w:rPr>
        <w:t>Brokolių salotos su obuoliais</w:t>
      </w:r>
    </w:p>
    <w:p w14:paraId="17DEF80F" w14:textId="77777777" w:rsidR="00B00A3A" w:rsidRDefault="00B036B3">
      <w:pPr>
        <w:pBdr>
          <w:top w:val="none" w:sz="0" w:space="0" w:color="E5E7EB"/>
          <w:left w:val="none" w:sz="0" w:space="0" w:color="E5E7EB"/>
          <w:bottom w:val="none" w:sz="0" w:space="0" w:color="E5E7EB"/>
          <w:right w:val="none" w:sz="0" w:space="0" w:color="E5E7EB"/>
          <w:between w:val="none" w:sz="0" w:space="0" w:color="E5E7EB"/>
        </w:pBdr>
        <w:shd w:val="clear" w:color="auto" w:fill="FFFFFF"/>
        <w:spacing w:before="240" w:after="240"/>
        <w:jc w:val="both"/>
        <w:rPr>
          <w:rFonts w:ascii="Calibri" w:eastAsia="Calibri" w:hAnsi="Calibri" w:cs="Calibri"/>
          <w:sz w:val="22"/>
          <w:szCs w:val="22"/>
        </w:rPr>
      </w:pPr>
      <w:r>
        <w:rPr>
          <w:rFonts w:ascii="Calibri" w:eastAsia="Calibri" w:hAnsi="Calibri" w:cs="Calibri"/>
          <w:sz w:val="22"/>
          <w:szCs w:val="22"/>
        </w:rPr>
        <w:t>Norintiems gaivių salotų pietums ar garnyro prie mėsos patiekalų, šis receptas puikiai tiks. Prie šių salotų dera majonezo pikantiškumas, tačiau norint daugiau lengvumo, jį geriausia perpus maišyti su graikišku jogurtu ir pagardinti medumi bei citrinų sultimis.</w:t>
      </w:r>
    </w:p>
    <w:p w14:paraId="17DEF810" w14:textId="77777777" w:rsidR="00B00A3A" w:rsidRDefault="00B036B3">
      <w:pPr>
        <w:pBdr>
          <w:top w:val="none" w:sz="0" w:space="0" w:color="E5E7EB"/>
          <w:left w:val="none" w:sz="0" w:space="0" w:color="E5E7EB"/>
          <w:bottom w:val="none" w:sz="0" w:space="0" w:color="E5E7EB"/>
          <w:right w:val="none" w:sz="0" w:space="0" w:color="E5E7EB"/>
          <w:between w:val="none" w:sz="0" w:space="0" w:color="E5E7EB"/>
        </w:pBdr>
        <w:shd w:val="clear" w:color="auto" w:fill="FFFFFF"/>
        <w:spacing w:before="240" w:after="240"/>
        <w:jc w:val="both"/>
        <w:rPr>
          <w:rFonts w:ascii="Calibri" w:eastAsia="Calibri" w:hAnsi="Calibri" w:cs="Calibri"/>
          <w:sz w:val="22"/>
          <w:szCs w:val="22"/>
        </w:rPr>
      </w:pPr>
      <w:r>
        <w:rPr>
          <w:rFonts w:ascii="Calibri" w:eastAsia="Calibri" w:hAnsi="Calibri" w:cs="Calibri"/>
          <w:sz w:val="22"/>
          <w:szCs w:val="22"/>
        </w:rPr>
        <w:lastRenderedPageBreak/>
        <w:t>Reikės (4 porcijoms):</w:t>
      </w:r>
    </w:p>
    <w:p w14:paraId="17DEF811" w14:textId="77777777" w:rsidR="00B00A3A" w:rsidRDefault="00B036B3">
      <w:pPr>
        <w:numPr>
          <w:ilvl w:val="0"/>
          <w:numId w:val="2"/>
        </w:numPr>
        <w:pBdr>
          <w:top w:val="none" w:sz="0" w:space="0" w:color="E5E7EB"/>
          <w:left w:val="none" w:sz="0" w:space="0" w:color="E5E7EB"/>
          <w:bottom w:val="none" w:sz="0" w:space="0" w:color="E5E7EB"/>
          <w:right w:val="none" w:sz="0" w:space="0" w:color="E5E7EB"/>
          <w:between w:val="none" w:sz="0" w:space="0" w:color="E5E7EB"/>
        </w:pBdr>
        <w:shd w:val="clear" w:color="auto" w:fill="FFFFFF"/>
        <w:spacing w:before="240"/>
        <w:rPr>
          <w:rFonts w:ascii="Calibri" w:eastAsia="Calibri" w:hAnsi="Calibri" w:cs="Calibri"/>
          <w:sz w:val="22"/>
          <w:szCs w:val="22"/>
        </w:rPr>
      </w:pPr>
      <w:r>
        <w:rPr>
          <w:rFonts w:ascii="Calibri" w:eastAsia="Calibri" w:hAnsi="Calibri" w:cs="Calibri"/>
          <w:sz w:val="22"/>
          <w:szCs w:val="22"/>
        </w:rPr>
        <w:t>apie 500–600 g brokolio;</w:t>
      </w:r>
    </w:p>
    <w:p w14:paraId="17DEF812" w14:textId="77777777" w:rsidR="00B00A3A" w:rsidRDefault="00B036B3">
      <w:pPr>
        <w:numPr>
          <w:ilvl w:val="0"/>
          <w:numId w:val="2"/>
        </w:numPr>
        <w:pBdr>
          <w:top w:val="none" w:sz="0" w:space="0" w:color="E5E7EB"/>
          <w:left w:val="none" w:sz="0" w:space="0" w:color="E5E7EB"/>
          <w:bottom w:val="none" w:sz="0" w:space="0" w:color="E5E7EB"/>
          <w:right w:val="none" w:sz="0" w:space="0" w:color="E5E7EB"/>
          <w:between w:val="none" w:sz="0" w:space="0" w:color="E5E7EB"/>
        </w:pBdr>
        <w:shd w:val="clear" w:color="auto" w:fill="FFFFFF"/>
        <w:rPr>
          <w:rFonts w:ascii="Calibri" w:eastAsia="Calibri" w:hAnsi="Calibri" w:cs="Calibri"/>
          <w:sz w:val="22"/>
          <w:szCs w:val="22"/>
        </w:rPr>
      </w:pPr>
      <w:r>
        <w:rPr>
          <w:rFonts w:ascii="Calibri" w:eastAsia="Calibri" w:hAnsi="Calibri" w:cs="Calibri"/>
          <w:sz w:val="22"/>
          <w:szCs w:val="22"/>
        </w:rPr>
        <w:t>2 obuolių;</w:t>
      </w:r>
    </w:p>
    <w:p w14:paraId="17DEF813" w14:textId="77777777" w:rsidR="00B00A3A" w:rsidRDefault="00B036B3">
      <w:pPr>
        <w:numPr>
          <w:ilvl w:val="0"/>
          <w:numId w:val="2"/>
        </w:numPr>
        <w:pBdr>
          <w:top w:val="none" w:sz="0" w:space="0" w:color="E5E7EB"/>
          <w:left w:val="none" w:sz="0" w:space="0" w:color="E5E7EB"/>
          <w:bottom w:val="none" w:sz="0" w:space="0" w:color="E5E7EB"/>
          <w:right w:val="none" w:sz="0" w:space="0" w:color="E5E7EB"/>
          <w:between w:val="none" w:sz="0" w:space="0" w:color="E5E7EB"/>
        </w:pBdr>
        <w:shd w:val="clear" w:color="auto" w:fill="FFFFFF"/>
        <w:rPr>
          <w:rFonts w:ascii="Calibri" w:eastAsia="Calibri" w:hAnsi="Calibri" w:cs="Calibri"/>
          <w:sz w:val="22"/>
          <w:szCs w:val="22"/>
        </w:rPr>
      </w:pPr>
      <w:r>
        <w:rPr>
          <w:rFonts w:ascii="Calibri" w:eastAsia="Calibri" w:hAnsi="Calibri" w:cs="Calibri"/>
          <w:sz w:val="22"/>
          <w:szCs w:val="22"/>
        </w:rPr>
        <w:t>1 nedidelio raudonojo svogūno;</w:t>
      </w:r>
    </w:p>
    <w:p w14:paraId="17DEF814" w14:textId="77777777" w:rsidR="00B00A3A" w:rsidRDefault="00B036B3">
      <w:pPr>
        <w:numPr>
          <w:ilvl w:val="0"/>
          <w:numId w:val="2"/>
        </w:numPr>
        <w:pBdr>
          <w:top w:val="none" w:sz="0" w:space="0" w:color="E5E7EB"/>
          <w:left w:val="none" w:sz="0" w:space="0" w:color="E5E7EB"/>
          <w:bottom w:val="none" w:sz="0" w:space="0" w:color="E5E7EB"/>
          <w:right w:val="none" w:sz="0" w:space="0" w:color="E5E7EB"/>
          <w:between w:val="none" w:sz="0" w:space="0" w:color="E5E7EB"/>
        </w:pBdr>
        <w:shd w:val="clear" w:color="auto" w:fill="FFFFFF"/>
        <w:rPr>
          <w:rFonts w:ascii="Calibri" w:eastAsia="Calibri" w:hAnsi="Calibri" w:cs="Calibri"/>
          <w:sz w:val="22"/>
          <w:szCs w:val="22"/>
        </w:rPr>
      </w:pPr>
      <w:r>
        <w:rPr>
          <w:rFonts w:ascii="Calibri" w:eastAsia="Calibri" w:hAnsi="Calibri" w:cs="Calibri"/>
          <w:sz w:val="22"/>
          <w:szCs w:val="22"/>
        </w:rPr>
        <w:t>120–150 g vynuogių;</w:t>
      </w:r>
    </w:p>
    <w:p w14:paraId="17DEF815" w14:textId="77777777" w:rsidR="00B00A3A" w:rsidRDefault="00B036B3">
      <w:pPr>
        <w:numPr>
          <w:ilvl w:val="0"/>
          <w:numId w:val="2"/>
        </w:numPr>
        <w:pBdr>
          <w:top w:val="none" w:sz="0" w:space="0" w:color="E5E7EB"/>
          <w:left w:val="none" w:sz="0" w:space="0" w:color="E5E7EB"/>
          <w:bottom w:val="none" w:sz="0" w:space="0" w:color="E5E7EB"/>
          <w:right w:val="none" w:sz="0" w:space="0" w:color="E5E7EB"/>
          <w:between w:val="none" w:sz="0" w:space="0" w:color="E5E7EB"/>
        </w:pBdr>
        <w:shd w:val="clear" w:color="auto" w:fill="FFFFFF"/>
        <w:spacing w:after="240"/>
        <w:rPr>
          <w:rFonts w:ascii="Calibri" w:eastAsia="Calibri" w:hAnsi="Calibri" w:cs="Calibri"/>
          <w:sz w:val="22"/>
          <w:szCs w:val="22"/>
        </w:rPr>
      </w:pPr>
      <w:r>
        <w:rPr>
          <w:rFonts w:ascii="Calibri" w:eastAsia="Calibri" w:hAnsi="Calibri" w:cs="Calibri"/>
          <w:sz w:val="22"/>
          <w:szCs w:val="22"/>
        </w:rPr>
        <w:t>50 g riešutų arba saulėgrąžų.</w:t>
      </w:r>
    </w:p>
    <w:p w14:paraId="17DEF816" w14:textId="77777777" w:rsidR="00B00A3A" w:rsidRDefault="00B036B3">
      <w:pPr>
        <w:pBdr>
          <w:top w:val="none" w:sz="0" w:space="0" w:color="E5E7EB"/>
          <w:left w:val="none" w:sz="0" w:space="0" w:color="E5E7EB"/>
          <w:bottom w:val="none" w:sz="0" w:space="0" w:color="E5E7EB"/>
          <w:right w:val="none" w:sz="0" w:space="0" w:color="E5E7EB"/>
          <w:between w:val="none" w:sz="0" w:space="0" w:color="E5E7EB"/>
        </w:pBdr>
        <w:shd w:val="clear" w:color="auto" w:fill="FFFFFF"/>
        <w:spacing w:before="240" w:after="240"/>
        <w:jc w:val="both"/>
        <w:rPr>
          <w:rFonts w:ascii="Calibri" w:eastAsia="Calibri" w:hAnsi="Calibri" w:cs="Calibri"/>
          <w:sz w:val="22"/>
          <w:szCs w:val="22"/>
        </w:rPr>
      </w:pPr>
      <w:r>
        <w:rPr>
          <w:rFonts w:ascii="Calibri" w:eastAsia="Calibri" w:hAnsi="Calibri" w:cs="Calibri"/>
          <w:sz w:val="22"/>
          <w:szCs w:val="22"/>
        </w:rPr>
        <w:t>Padažui:</w:t>
      </w:r>
    </w:p>
    <w:p w14:paraId="17DEF817" w14:textId="77777777" w:rsidR="00B00A3A" w:rsidRDefault="00B036B3">
      <w:pPr>
        <w:numPr>
          <w:ilvl w:val="0"/>
          <w:numId w:val="4"/>
        </w:numPr>
        <w:pBdr>
          <w:top w:val="none" w:sz="0" w:space="0" w:color="E5E7EB"/>
          <w:left w:val="none" w:sz="0" w:space="0" w:color="E5E7EB"/>
          <w:bottom w:val="none" w:sz="0" w:space="0" w:color="E5E7EB"/>
          <w:right w:val="none" w:sz="0" w:space="0" w:color="E5E7EB"/>
          <w:between w:val="none" w:sz="0" w:space="0" w:color="E5E7EB"/>
        </w:pBdr>
        <w:shd w:val="clear" w:color="auto" w:fill="FFFFFF"/>
        <w:spacing w:before="240"/>
        <w:rPr>
          <w:rFonts w:ascii="Calibri" w:eastAsia="Calibri" w:hAnsi="Calibri" w:cs="Calibri"/>
          <w:sz w:val="22"/>
          <w:szCs w:val="22"/>
        </w:rPr>
      </w:pPr>
      <w:r>
        <w:rPr>
          <w:rFonts w:ascii="Calibri" w:eastAsia="Calibri" w:hAnsi="Calibri" w:cs="Calibri"/>
          <w:sz w:val="22"/>
          <w:szCs w:val="22"/>
        </w:rPr>
        <w:t>2 v. š. graikiško jogurto;</w:t>
      </w:r>
    </w:p>
    <w:p w14:paraId="17DEF818" w14:textId="77777777" w:rsidR="00B00A3A" w:rsidRDefault="00B036B3">
      <w:pPr>
        <w:numPr>
          <w:ilvl w:val="0"/>
          <w:numId w:val="4"/>
        </w:numPr>
        <w:pBdr>
          <w:top w:val="none" w:sz="0" w:space="0" w:color="E5E7EB"/>
          <w:left w:val="none" w:sz="0" w:space="0" w:color="E5E7EB"/>
          <w:bottom w:val="none" w:sz="0" w:space="0" w:color="E5E7EB"/>
          <w:right w:val="none" w:sz="0" w:space="0" w:color="E5E7EB"/>
          <w:between w:val="none" w:sz="0" w:space="0" w:color="E5E7EB"/>
        </w:pBdr>
        <w:shd w:val="clear" w:color="auto" w:fill="FFFFFF"/>
        <w:rPr>
          <w:rFonts w:ascii="Calibri" w:eastAsia="Calibri" w:hAnsi="Calibri" w:cs="Calibri"/>
          <w:sz w:val="22"/>
          <w:szCs w:val="22"/>
        </w:rPr>
      </w:pPr>
      <w:r>
        <w:rPr>
          <w:rFonts w:ascii="Calibri" w:eastAsia="Calibri" w:hAnsi="Calibri" w:cs="Calibri"/>
          <w:sz w:val="22"/>
          <w:szCs w:val="22"/>
        </w:rPr>
        <w:t>2 v. š. majonezo;</w:t>
      </w:r>
    </w:p>
    <w:p w14:paraId="17DEF819" w14:textId="77777777" w:rsidR="00B00A3A" w:rsidRDefault="00B036B3">
      <w:pPr>
        <w:numPr>
          <w:ilvl w:val="0"/>
          <w:numId w:val="4"/>
        </w:numPr>
        <w:pBdr>
          <w:top w:val="none" w:sz="0" w:space="0" w:color="E5E7EB"/>
          <w:left w:val="none" w:sz="0" w:space="0" w:color="E5E7EB"/>
          <w:bottom w:val="none" w:sz="0" w:space="0" w:color="E5E7EB"/>
          <w:right w:val="none" w:sz="0" w:space="0" w:color="E5E7EB"/>
          <w:between w:val="none" w:sz="0" w:space="0" w:color="E5E7EB"/>
        </w:pBdr>
        <w:shd w:val="clear" w:color="auto" w:fill="FFFFFF"/>
        <w:rPr>
          <w:rFonts w:ascii="Calibri" w:eastAsia="Calibri" w:hAnsi="Calibri" w:cs="Calibri"/>
          <w:sz w:val="22"/>
          <w:szCs w:val="22"/>
        </w:rPr>
      </w:pPr>
      <w:r>
        <w:rPr>
          <w:rFonts w:ascii="Calibri" w:eastAsia="Calibri" w:hAnsi="Calibri" w:cs="Calibri"/>
          <w:sz w:val="22"/>
          <w:szCs w:val="22"/>
        </w:rPr>
        <w:t>1 v. š. medaus;</w:t>
      </w:r>
    </w:p>
    <w:p w14:paraId="17DEF81A" w14:textId="77777777" w:rsidR="00B00A3A" w:rsidRDefault="00B036B3">
      <w:pPr>
        <w:numPr>
          <w:ilvl w:val="0"/>
          <w:numId w:val="4"/>
        </w:numPr>
        <w:pBdr>
          <w:top w:val="none" w:sz="0" w:space="0" w:color="E5E7EB"/>
          <w:left w:val="none" w:sz="0" w:space="0" w:color="E5E7EB"/>
          <w:bottom w:val="none" w:sz="0" w:space="0" w:color="E5E7EB"/>
          <w:right w:val="none" w:sz="0" w:space="0" w:color="E5E7EB"/>
          <w:between w:val="none" w:sz="0" w:space="0" w:color="E5E7EB"/>
        </w:pBdr>
        <w:shd w:val="clear" w:color="auto" w:fill="FFFFFF"/>
        <w:rPr>
          <w:rFonts w:ascii="Calibri" w:eastAsia="Calibri" w:hAnsi="Calibri" w:cs="Calibri"/>
          <w:sz w:val="22"/>
          <w:szCs w:val="22"/>
        </w:rPr>
      </w:pPr>
      <w:r>
        <w:rPr>
          <w:rFonts w:ascii="Calibri" w:eastAsia="Calibri" w:hAnsi="Calibri" w:cs="Calibri"/>
          <w:sz w:val="22"/>
          <w:szCs w:val="22"/>
        </w:rPr>
        <w:t>1 v. š. citrinos sulčių;</w:t>
      </w:r>
    </w:p>
    <w:p w14:paraId="17DEF81B" w14:textId="77777777" w:rsidR="00B00A3A" w:rsidRDefault="00B036B3">
      <w:pPr>
        <w:numPr>
          <w:ilvl w:val="0"/>
          <w:numId w:val="4"/>
        </w:numPr>
        <w:pBdr>
          <w:top w:val="none" w:sz="0" w:space="0" w:color="E5E7EB"/>
          <w:left w:val="none" w:sz="0" w:space="0" w:color="E5E7EB"/>
          <w:bottom w:val="none" w:sz="0" w:space="0" w:color="E5E7EB"/>
          <w:right w:val="none" w:sz="0" w:space="0" w:color="E5E7EB"/>
          <w:between w:val="none" w:sz="0" w:space="0" w:color="E5E7EB"/>
        </w:pBdr>
        <w:shd w:val="clear" w:color="auto" w:fill="FFFFFF"/>
        <w:rPr>
          <w:rFonts w:ascii="Calibri" w:eastAsia="Calibri" w:hAnsi="Calibri" w:cs="Calibri"/>
          <w:sz w:val="22"/>
          <w:szCs w:val="22"/>
        </w:rPr>
      </w:pPr>
      <w:r>
        <w:rPr>
          <w:rFonts w:ascii="Calibri" w:eastAsia="Calibri" w:hAnsi="Calibri" w:cs="Calibri"/>
          <w:sz w:val="22"/>
          <w:szCs w:val="22"/>
        </w:rPr>
        <w:t>1 a. š. cukraus;</w:t>
      </w:r>
    </w:p>
    <w:p w14:paraId="17DEF81C" w14:textId="77777777" w:rsidR="00B00A3A" w:rsidRDefault="00B036B3">
      <w:pPr>
        <w:numPr>
          <w:ilvl w:val="0"/>
          <w:numId w:val="4"/>
        </w:numPr>
        <w:pBdr>
          <w:top w:val="none" w:sz="0" w:space="0" w:color="E5E7EB"/>
          <w:left w:val="none" w:sz="0" w:space="0" w:color="E5E7EB"/>
          <w:bottom w:val="none" w:sz="0" w:space="0" w:color="E5E7EB"/>
          <w:right w:val="none" w:sz="0" w:space="0" w:color="E5E7EB"/>
          <w:between w:val="none" w:sz="0" w:space="0" w:color="E5E7EB"/>
        </w:pBdr>
        <w:shd w:val="clear" w:color="auto" w:fill="FFFFFF"/>
        <w:spacing w:after="240"/>
        <w:rPr>
          <w:rFonts w:ascii="Calibri" w:eastAsia="Calibri" w:hAnsi="Calibri" w:cs="Calibri"/>
          <w:sz w:val="22"/>
          <w:szCs w:val="22"/>
        </w:rPr>
      </w:pPr>
      <w:r>
        <w:rPr>
          <w:rFonts w:ascii="Calibri" w:eastAsia="Calibri" w:hAnsi="Calibri" w:cs="Calibri"/>
          <w:sz w:val="22"/>
          <w:szCs w:val="22"/>
        </w:rPr>
        <w:t>druskos ir pipirų pagal skonį.</w:t>
      </w:r>
    </w:p>
    <w:p w14:paraId="17DEF81D" w14:textId="77777777" w:rsidR="00B00A3A" w:rsidRDefault="00B036B3">
      <w:pPr>
        <w:pBdr>
          <w:top w:val="none" w:sz="0" w:space="0" w:color="E5E7EB"/>
          <w:left w:val="none" w:sz="0" w:space="0" w:color="E5E7EB"/>
          <w:bottom w:val="none" w:sz="0" w:space="0" w:color="E5E7EB"/>
          <w:right w:val="none" w:sz="0" w:space="0" w:color="E5E7EB"/>
          <w:between w:val="none" w:sz="0" w:space="0" w:color="E5E7EB"/>
        </w:pBdr>
        <w:shd w:val="clear" w:color="auto" w:fill="FFFFFF"/>
        <w:spacing w:before="240" w:after="240"/>
        <w:jc w:val="both"/>
        <w:rPr>
          <w:rFonts w:ascii="Calibri" w:eastAsia="Calibri" w:hAnsi="Calibri" w:cs="Calibri"/>
          <w:sz w:val="22"/>
          <w:szCs w:val="22"/>
        </w:rPr>
      </w:pPr>
      <w:r>
        <w:rPr>
          <w:rFonts w:ascii="Calibri" w:eastAsia="Calibri" w:hAnsi="Calibri" w:cs="Calibri"/>
          <w:sz w:val="22"/>
          <w:szCs w:val="22"/>
        </w:rPr>
        <w:t>Brokolį susmulkinkite nedideliais žiedynais, obuolį supjaustykite kubeliais, svogūną – plonais griežinėliais, o vynuoges perpjaukite pusiau. Viską sumaišykite su riešutais arba saulėgrąžomis. Atskirame dubenėlyje sumaišykite padažo ingredientus, užpilkite ant salotų ir gerai išmaišykite.</w:t>
      </w:r>
    </w:p>
    <w:p w14:paraId="17DEF81E" w14:textId="77777777" w:rsidR="00B00A3A" w:rsidRDefault="00B036B3">
      <w:pPr>
        <w:pBdr>
          <w:top w:val="none" w:sz="0" w:space="0" w:color="E5E7EB"/>
          <w:left w:val="none" w:sz="0" w:space="0" w:color="E5E7EB"/>
          <w:bottom w:val="none" w:sz="0" w:space="0" w:color="E5E7EB"/>
          <w:right w:val="none" w:sz="0" w:space="0" w:color="E5E7EB"/>
          <w:between w:val="none" w:sz="0" w:space="0" w:color="E5E7EB"/>
        </w:pBdr>
        <w:shd w:val="clear" w:color="auto" w:fill="FFFFFF"/>
        <w:spacing w:before="240" w:after="240"/>
        <w:jc w:val="both"/>
        <w:rPr>
          <w:rFonts w:ascii="Calibri" w:eastAsia="Calibri" w:hAnsi="Calibri" w:cs="Calibri"/>
          <w:sz w:val="22"/>
          <w:szCs w:val="22"/>
        </w:rPr>
      </w:pPr>
      <w:r>
        <w:rPr>
          <w:rFonts w:ascii="Calibri" w:eastAsia="Calibri" w:hAnsi="Calibri" w:cs="Calibri"/>
          <w:sz w:val="22"/>
          <w:szCs w:val="22"/>
        </w:rPr>
        <w:t>Skanaus!</w:t>
      </w:r>
    </w:p>
    <w:p w14:paraId="17DEF81F" w14:textId="77777777" w:rsidR="00B00A3A" w:rsidRDefault="00B036B3">
      <w:pPr>
        <w:spacing w:before="200" w:after="80"/>
        <w:jc w:val="both"/>
        <w:rPr>
          <w:rFonts w:ascii="Calibri" w:eastAsia="Calibri" w:hAnsi="Calibri" w:cs="Calibri"/>
          <w:sz w:val="22"/>
          <w:szCs w:val="22"/>
        </w:rPr>
      </w:pPr>
      <w:r>
        <w:rPr>
          <w:rFonts w:ascii="Calibri" w:eastAsia="Calibri" w:hAnsi="Calibri" w:cs="Calibri"/>
          <w:sz w:val="22"/>
          <w:szCs w:val="22"/>
        </w:rPr>
        <w:t>Šviežių ir kokybiškų vaisių už žemą kainą galima įsigyti visose 87 „Lidl“ parduotuvėse 31 Lietuvos mieste: Vilniuje, Kaune, Klaipėdoje, Šiauliuose, Alytuje, Marijampolėje, Kėdainiuose, Telšiuose, Kretingoje, Mažeikiuose, Tauragėje, Jonavoje, Panevėžyje, Ukmergėje, Utenoje, Plungėje, Palangoje, Elektrėnuose, Visagine, Šilutėje, Radviliškyje, Vilkaviškyje, Druskininkuose, Rokiškyje, Kaišiadoryse, Nemenčinėje, Gargžduose, Molėtuose, Jurbarke, Raseiniuose ir Garliavoje.</w:t>
      </w:r>
    </w:p>
    <w:p w14:paraId="17DEF820" w14:textId="77777777" w:rsidR="00B00A3A" w:rsidRDefault="00B00A3A">
      <w:pPr>
        <w:spacing w:before="200" w:after="80"/>
        <w:jc w:val="both"/>
        <w:rPr>
          <w:rFonts w:ascii="Calibri" w:eastAsia="Calibri" w:hAnsi="Calibri" w:cs="Calibri"/>
          <w:sz w:val="22"/>
          <w:szCs w:val="22"/>
        </w:rPr>
      </w:pPr>
    </w:p>
    <w:p w14:paraId="17DEF821" w14:textId="77777777" w:rsidR="00B00A3A" w:rsidRDefault="00B036B3">
      <w:pPr>
        <w:spacing w:after="200"/>
        <w:jc w:val="both"/>
        <w:rPr>
          <w:rFonts w:ascii="Calibri" w:eastAsia="Calibri" w:hAnsi="Calibri" w:cs="Calibri"/>
          <w:b/>
          <w:bCs/>
          <w:sz w:val="18"/>
          <w:szCs w:val="18"/>
        </w:rPr>
      </w:pPr>
      <w:r>
        <w:rPr>
          <w:rFonts w:ascii="Calibri" w:eastAsia="Calibri" w:hAnsi="Calibri" w:cs="Calibri"/>
          <w:b/>
          <w:bCs/>
          <w:sz w:val="18"/>
          <w:szCs w:val="18"/>
        </w:rPr>
        <w:t>Daugiau informacijos:</w:t>
      </w:r>
    </w:p>
    <w:p w14:paraId="17DEF822" w14:textId="77777777" w:rsidR="00B00A3A" w:rsidRDefault="00B036B3">
      <w:pPr>
        <w:shd w:val="clear" w:color="auto" w:fill="FFFFFF"/>
        <w:jc w:val="both"/>
        <w:rPr>
          <w:rFonts w:ascii="Calibri" w:eastAsia="Calibri" w:hAnsi="Calibri" w:cs="Calibri"/>
          <w:sz w:val="18"/>
          <w:szCs w:val="18"/>
        </w:rPr>
      </w:pPr>
      <w:r>
        <w:rPr>
          <w:rFonts w:ascii="Calibri" w:eastAsia="Calibri" w:hAnsi="Calibri" w:cs="Calibri"/>
          <w:sz w:val="18"/>
          <w:szCs w:val="18"/>
        </w:rPr>
        <w:t>UAB „Lidl Lietuva“</w:t>
      </w:r>
    </w:p>
    <w:p w14:paraId="17DEF823" w14:textId="77777777" w:rsidR="00B00A3A" w:rsidRDefault="00B036B3">
      <w:pPr>
        <w:shd w:val="clear" w:color="auto" w:fill="FFFFFF"/>
        <w:jc w:val="both"/>
        <w:rPr>
          <w:rFonts w:ascii="Calibri" w:eastAsia="Calibri" w:hAnsi="Calibri" w:cs="Calibri"/>
          <w:sz w:val="18"/>
          <w:szCs w:val="18"/>
        </w:rPr>
      </w:pPr>
      <w:r>
        <w:rPr>
          <w:rFonts w:ascii="Calibri" w:eastAsia="Calibri" w:hAnsi="Calibri" w:cs="Calibri"/>
          <w:sz w:val="18"/>
          <w:szCs w:val="18"/>
        </w:rPr>
        <w:t>Korporatyvinės komunikacijos vadovė</w:t>
      </w:r>
    </w:p>
    <w:p w14:paraId="17DEF824" w14:textId="77777777" w:rsidR="00B00A3A" w:rsidRDefault="00B036B3">
      <w:pPr>
        <w:shd w:val="clear" w:color="auto" w:fill="FFFFFF"/>
        <w:jc w:val="both"/>
        <w:rPr>
          <w:rFonts w:ascii="Calibri" w:eastAsia="Calibri" w:hAnsi="Calibri" w:cs="Calibri"/>
          <w:sz w:val="18"/>
          <w:szCs w:val="18"/>
        </w:rPr>
      </w:pPr>
      <w:r>
        <w:rPr>
          <w:rFonts w:ascii="Calibri" w:eastAsia="Calibri" w:hAnsi="Calibri" w:cs="Calibri"/>
          <w:sz w:val="18"/>
          <w:szCs w:val="18"/>
        </w:rPr>
        <w:t>Ovidija Ferencienė</w:t>
      </w:r>
    </w:p>
    <w:p w14:paraId="17DEF825" w14:textId="77777777" w:rsidR="00B00A3A" w:rsidRDefault="00B036B3">
      <w:pPr>
        <w:shd w:val="clear" w:color="auto" w:fill="FFFFFF"/>
        <w:jc w:val="both"/>
        <w:rPr>
          <w:rFonts w:ascii="Calibri" w:eastAsia="Calibri" w:hAnsi="Calibri" w:cs="Calibri"/>
          <w:sz w:val="18"/>
          <w:szCs w:val="18"/>
        </w:rPr>
      </w:pPr>
      <w:r>
        <w:rPr>
          <w:rFonts w:ascii="Calibri" w:eastAsia="Calibri" w:hAnsi="Calibri" w:cs="Calibri"/>
          <w:sz w:val="18"/>
          <w:szCs w:val="18"/>
        </w:rPr>
        <w:t>+370 629 07870</w:t>
      </w:r>
    </w:p>
    <w:p w14:paraId="17DEF826" w14:textId="77777777" w:rsidR="00B00A3A" w:rsidRDefault="00B036B3">
      <w:pPr>
        <w:shd w:val="clear" w:color="auto" w:fill="FFFFFF"/>
        <w:jc w:val="both"/>
        <w:rPr>
          <w:rFonts w:ascii="Calibri" w:eastAsia="Calibri" w:hAnsi="Calibri" w:cs="Calibri"/>
          <w:sz w:val="18"/>
          <w:szCs w:val="18"/>
        </w:rPr>
      </w:pPr>
      <w:hyperlink r:id="rId8">
        <w:r>
          <w:rPr>
            <w:rFonts w:ascii="Calibri" w:eastAsia="Calibri" w:hAnsi="Calibri" w:cs="Calibri"/>
            <w:sz w:val="18"/>
            <w:szCs w:val="18"/>
            <w:u w:val="single"/>
          </w:rPr>
          <w:t>ovidija.ferenciene@lidl.lt</w:t>
        </w:r>
      </w:hyperlink>
    </w:p>
    <w:p w14:paraId="17DEF827" w14:textId="77777777" w:rsidR="00B00A3A" w:rsidRDefault="00B00A3A">
      <w:pPr>
        <w:jc w:val="both"/>
        <w:rPr>
          <w:rFonts w:ascii="Calibri" w:eastAsia="Calibri" w:hAnsi="Calibri" w:cs="Calibri"/>
          <w:b/>
          <w:bCs/>
          <w:sz w:val="14"/>
          <w:szCs w:val="14"/>
        </w:rPr>
      </w:pPr>
    </w:p>
    <w:sectPr w:rsidR="00B00A3A">
      <w:headerReference w:type="even" r:id="rId9"/>
      <w:headerReference w:type="default" r:id="rId10"/>
      <w:footerReference w:type="default" r:id="rId11"/>
      <w:headerReference w:type="first" r:id="rId12"/>
      <w:footerReference w:type="first" r:id="rId13"/>
      <w:pgSz w:w="11900" w:h="16840"/>
      <w:pgMar w:top="720" w:right="720" w:bottom="2552" w:left="720" w:header="425"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D8CB1E" w14:textId="77777777" w:rsidR="00B036B3" w:rsidRDefault="00B036B3">
      <w:r>
        <w:separator/>
      </w:r>
    </w:p>
  </w:endnote>
  <w:endnote w:type="continuationSeparator" w:id="0">
    <w:p w14:paraId="506358F0" w14:textId="77777777" w:rsidR="00B036B3" w:rsidRDefault="00B036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1" w:fontKey="{600BF3D4-A561-4A1D-8546-B7FEEBEC11EA}"/>
    <w:embedBold r:id="rId2" w:fontKey="{CE7F8C66-12B4-49DA-8583-FB85805A9E42}"/>
  </w:font>
  <w:font w:name="Georgia">
    <w:panose1 w:val="02040502050405020303"/>
    <w:charset w:val="00"/>
    <w:family w:val="auto"/>
    <w:pitch w:val="default"/>
    <w:embedItalic r:id="rId3" w:fontKey="{E57F3EA0-9ACC-4E0A-93AA-CB764CF7897F}"/>
  </w:font>
  <w:font w:name="Calibri">
    <w:panose1 w:val="020F0502020204030204"/>
    <w:charset w:val="BA"/>
    <w:family w:val="swiss"/>
    <w:pitch w:val="variable"/>
    <w:sig w:usb0="E4002EFF" w:usb1="C200247B" w:usb2="00000009" w:usb3="00000000" w:csb0="000001FF" w:csb1="00000000"/>
    <w:embedRegular r:id="rId4" w:fontKey="{3D3A2B9A-4AE4-4E82-8FDC-F9562CA7C38E}"/>
    <w:embedBold r:id="rId5" w:fontKey="{6909993D-24A1-4629-AE68-89E51C5CF269}"/>
  </w:font>
  <w:font w:name="Helvetica Neue">
    <w:charset w:val="00"/>
    <w:family w:val="auto"/>
    <w:pitch w:val="default"/>
    <w:embedBold r:id="rId6" w:fontKey="{D55D2AF5-B240-41D6-B598-BBB020BA618F}"/>
  </w:font>
  <w:font w:name="News Gothic Bd BT Reg">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DEF82B" w14:textId="77777777" w:rsidR="00B00A3A" w:rsidRDefault="00B036B3">
    <w:pPr>
      <w:pBdr>
        <w:top w:val="nil"/>
        <w:left w:val="nil"/>
        <w:bottom w:val="nil"/>
        <w:right w:val="nil"/>
        <w:between w:val="nil"/>
      </w:pBdr>
      <w:tabs>
        <w:tab w:val="center" w:pos="4536"/>
        <w:tab w:val="right" w:pos="9072"/>
      </w:tabs>
      <w:ind w:right="360"/>
      <w:rPr>
        <w:color w:val="000000"/>
      </w:rPr>
    </w:pPr>
    <w:r>
      <w:rPr>
        <w:noProof/>
      </w:rPr>
      <mc:AlternateContent>
        <mc:Choice Requires="wpg">
          <w:drawing>
            <wp:anchor distT="0" distB="0" distL="114300" distR="114300" simplePos="0" relativeHeight="251660288" behindDoc="0" locked="0" layoutInCell="1" hidden="0" allowOverlap="1" wp14:anchorId="17DEF830" wp14:editId="17DEF831">
              <wp:simplePos x="0" y="0"/>
              <wp:positionH relativeFrom="column">
                <wp:posOffset>-242828</wp:posOffset>
              </wp:positionH>
              <wp:positionV relativeFrom="paragraph">
                <wp:posOffset>-573028</wp:posOffset>
              </wp:positionV>
              <wp:extent cx="4654550" cy="1035050"/>
              <wp:effectExtent l="0" t="0" r="0" b="0"/>
              <wp:wrapNone/>
              <wp:docPr id="38" name="Rectangle 38"/>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17DEF836" w14:textId="77777777" w:rsidR="00B00A3A" w:rsidRDefault="00B036B3">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-242828</wp:posOffset>
              </wp:positionH>
              <wp:positionV relativeFrom="paragraph">
                <wp:posOffset>-573028</wp:posOffset>
              </wp:positionV>
              <wp:extent cx="4654550" cy="1035050"/>
              <wp:effectExtent b="0" l="0" r="0" t="0"/>
              <wp:wrapNone/>
              <wp:docPr id="38"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4654550" cy="1035050"/>
                      </a:xfrm>
                      <a:prstGeom prst="rect"/>
                      <a:ln/>
                    </pic:spPr>
                  </pic:pic>
                </a:graphicData>
              </a:graphic>
            </wp:anchor>
          </w:drawing>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DEF82D" w14:textId="77777777" w:rsidR="00B00A3A" w:rsidRDefault="00B036B3">
    <w:pPr>
      <w:pBdr>
        <w:top w:val="nil"/>
        <w:left w:val="nil"/>
        <w:bottom w:val="nil"/>
        <w:right w:val="nil"/>
        <w:between w:val="nil"/>
      </w:pBdr>
      <w:tabs>
        <w:tab w:val="center" w:pos="4536"/>
        <w:tab w:val="right" w:pos="9072"/>
        <w:tab w:val="left" w:pos="8535"/>
      </w:tabs>
      <w:rPr>
        <w:color w:val="000000"/>
      </w:rPr>
    </w:pPr>
    <w:r>
      <w:rPr>
        <w:color w:val="000000"/>
      </w:rPr>
      <w:tab/>
    </w:r>
    <w:r>
      <w:rPr>
        <w:noProof/>
      </w:rPr>
      <mc:AlternateContent>
        <mc:Choice Requires="wpg">
          <w:drawing>
            <wp:anchor distT="0" distB="0" distL="114300" distR="114300" simplePos="0" relativeHeight="251661312" behindDoc="0" locked="0" layoutInCell="1" hidden="0" allowOverlap="1" wp14:anchorId="17DEF834" wp14:editId="17DEF835">
              <wp:simplePos x="0" y="0"/>
              <wp:positionH relativeFrom="column">
                <wp:posOffset>-255531</wp:posOffset>
              </wp:positionH>
              <wp:positionV relativeFrom="paragraph">
                <wp:posOffset>-636527</wp:posOffset>
              </wp:positionV>
              <wp:extent cx="4654550" cy="1035050"/>
              <wp:effectExtent l="0" t="0" r="0" b="0"/>
              <wp:wrapNone/>
              <wp:docPr id="37" name="Rectangle 37"/>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17DEF837" w14:textId="77777777" w:rsidR="00B00A3A" w:rsidRDefault="00B036B3">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-255531</wp:posOffset>
              </wp:positionH>
              <wp:positionV relativeFrom="paragraph">
                <wp:posOffset>-636527</wp:posOffset>
              </wp:positionV>
              <wp:extent cx="4654550" cy="1035050"/>
              <wp:effectExtent b="0" l="0" r="0" t="0"/>
              <wp:wrapNone/>
              <wp:docPr id="37"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4654550" cy="103505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7415EB" w14:textId="77777777" w:rsidR="00B036B3" w:rsidRDefault="00B036B3">
      <w:r>
        <w:separator/>
      </w:r>
    </w:p>
  </w:footnote>
  <w:footnote w:type="continuationSeparator" w:id="0">
    <w:p w14:paraId="2BF5D072" w14:textId="77777777" w:rsidR="00B036B3" w:rsidRDefault="00B036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DEF828" w14:textId="77777777" w:rsidR="00B00A3A" w:rsidRDefault="00B036B3">
    <w:pPr>
      <w:rPr>
        <w:rFonts w:ascii="News Gothic Bd BT Reg" w:eastAsia="News Gothic Bd BT Reg" w:hAnsi="News Gothic Bd BT Reg" w:cs="News Gothic Bd BT Reg"/>
      </w:rPr>
    </w:pPr>
    <w:r>
      <w:rPr>
        <w:rFonts w:ascii="News Gothic Bd BT Reg" w:eastAsia="News Gothic Bd BT Reg" w:hAnsi="News Gothic Bd BT Reg" w:cs="News Gothic Bd BT Reg"/>
      </w:rPr>
      <w:t>www.</w:t>
    </w:r>
  </w:p>
  <w:p w14:paraId="17DEF829" w14:textId="77777777" w:rsidR="00B00A3A" w:rsidRDefault="00B00A3A">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DEF82A" w14:textId="77777777" w:rsidR="00B00A3A" w:rsidRDefault="00B036B3">
    <w:pPr>
      <w:pBdr>
        <w:top w:val="nil"/>
        <w:left w:val="nil"/>
        <w:bottom w:val="nil"/>
        <w:right w:val="nil"/>
        <w:between w:val="nil"/>
      </w:pBdr>
      <w:tabs>
        <w:tab w:val="center" w:pos="4536"/>
        <w:tab w:val="right" w:pos="9072"/>
      </w:tabs>
      <w:rPr>
        <w:color w:val="000000"/>
      </w:rPr>
    </w:pPr>
    <w:r>
      <w:rPr>
        <w:noProof/>
        <w:color w:val="000000"/>
        <w:vertAlign w:val="subscript"/>
      </w:rPr>
      <w:drawing>
        <wp:anchor distT="0" distB="0" distL="0" distR="0" simplePos="0" relativeHeight="251658240" behindDoc="1" locked="0" layoutInCell="1" hidden="0" allowOverlap="1" wp14:anchorId="17DEF82E" wp14:editId="17DEF82F">
          <wp:simplePos x="0" y="0"/>
          <wp:positionH relativeFrom="page">
            <wp:align>left</wp:align>
          </wp:positionH>
          <wp:positionV relativeFrom="page">
            <wp:posOffset>40640</wp:posOffset>
          </wp:positionV>
          <wp:extent cx="7559040" cy="10689336"/>
          <wp:effectExtent l="0" t="0" r="0" b="0"/>
          <wp:wrapNone/>
          <wp:docPr id="39"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DEF82C" w14:textId="77777777" w:rsidR="00B00A3A" w:rsidRDefault="00B036B3">
    <w:pPr>
      <w:pBdr>
        <w:top w:val="nil"/>
        <w:left w:val="nil"/>
        <w:bottom w:val="nil"/>
        <w:right w:val="nil"/>
        <w:between w:val="nil"/>
      </w:pBdr>
      <w:tabs>
        <w:tab w:val="center" w:pos="4536"/>
        <w:tab w:val="right" w:pos="9072"/>
      </w:tabs>
      <w:rPr>
        <w:color w:val="000000"/>
        <w:vertAlign w:val="subscript"/>
      </w:rPr>
    </w:pPr>
    <w:r>
      <w:rPr>
        <w:noProof/>
        <w:color w:val="000000"/>
        <w:vertAlign w:val="subscript"/>
      </w:rPr>
      <w:drawing>
        <wp:anchor distT="0" distB="0" distL="0" distR="0" simplePos="0" relativeHeight="251659264" behindDoc="1" locked="0" layoutInCell="1" hidden="0" allowOverlap="1" wp14:anchorId="17DEF832" wp14:editId="17DEF833">
          <wp:simplePos x="0" y="0"/>
          <wp:positionH relativeFrom="page">
            <wp:posOffset>0</wp:posOffset>
          </wp:positionH>
          <wp:positionV relativeFrom="page">
            <wp:posOffset>3937</wp:posOffset>
          </wp:positionV>
          <wp:extent cx="7559040" cy="10689336"/>
          <wp:effectExtent l="0" t="0" r="0" b="0"/>
          <wp:wrapNone/>
          <wp:docPr id="40"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r>
      <w:rPr>
        <w:color w:val="000000"/>
        <w:vertAlign w:val="subscript"/>
      </w:rPr>
      <w:tab/>
    </w:r>
    <w:r>
      <w:rPr>
        <w:color w:val="000000"/>
        <w:vertAlign w:val="subscript"/>
      </w:rPr>
      <w:tab/>
    </w:r>
    <w:r>
      <w:rPr>
        <w:color w:val="000000"/>
        <w:vertAlign w:val="subscript"/>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9640B7D"/>
    <w:multiLevelType w:val="multilevel"/>
    <w:tmpl w:val="EE90AE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CBA225C"/>
    <w:multiLevelType w:val="multilevel"/>
    <w:tmpl w:val="CDA278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3B433678"/>
    <w:multiLevelType w:val="multilevel"/>
    <w:tmpl w:val="9F46C5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5FD66160"/>
    <w:multiLevelType w:val="multilevel"/>
    <w:tmpl w:val="269A39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979335124">
    <w:abstractNumId w:val="3"/>
  </w:num>
  <w:num w:numId="2" w16cid:durableId="902523272">
    <w:abstractNumId w:val="1"/>
  </w:num>
  <w:num w:numId="3" w16cid:durableId="808474153">
    <w:abstractNumId w:val="2"/>
  </w:num>
  <w:num w:numId="4" w16cid:durableId="140668752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00A3A"/>
    <w:rsid w:val="001E4176"/>
    <w:rsid w:val="004F62E0"/>
    <w:rsid w:val="00B00A3A"/>
    <w:rsid w:val="00B036B3"/>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DEF7DB"/>
  <w15:docId w15:val="{2821EC42-D398-4200-AEC9-C5051331F5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after="120"/>
      <w:jc w:val="both"/>
      <w:outlineLvl w:val="0"/>
    </w:pPr>
    <w:rPr>
      <w:rFonts w:ascii="Arial" w:eastAsia="Arial" w:hAnsi="Arial" w:cs="Arial"/>
      <w:b/>
      <w:bCs/>
      <w:sz w:val="28"/>
      <w:szCs w:val="2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00"/>
      <w:outlineLvl w:val="2"/>
    </w:pPr>
    <w:rPr>
      <w:rFonts w:ascii="Cambria" w:eastAsia="Cambria" w:hAnsi="Cambria" w:cs="Cambria"/>
      <w:b/>
      <w:bCs/>
      <w:color w:val="4F81BD"/>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Normal"/>
    <w:tblPr>
      <w:tblCellMar>
        <w:top w:w="100" w:type="dxa"/>
        <w:left w:w="100" w:type="dxa"/>
        <w:bottom w:w="100" w:type="dxa"/>
        <w:right w:w="100" w:type="dxa"/>
      </w:tblCellMar>
    </w:tblPr>
  </w:style>
  <w:style w:type="table" w:customStyle="1" w:styleId="TableNormal5">
    <w:name w:val="TableNormal"/>
    <w:tblPr>
      <w:tblCellMar>
        <w:top w:w="100" w:type="dxa"/>
        <w:left w:w="100" w:type="dxa"/>
        <w:bottom w:w="100" w:type="dxa"/>
        <w:right w:w="100" w:type="dxa"/>
      </w:tblCellMar>
    </w:tblPr>
  </w:style>
  <w:style w:type="table" w:customStyle="1" w:styleId="TableNormal6">
    <w:name w:val="TableNormal"/>
    <w:tblPr>
      <w:tblCellMar>
        <w:top w:w="100" w:type="dxa"/>
        <w:left w:w="100" w:type="dxa"/>
        <w:bottom w:w="100" w:type="dxa"/>
        <w:right w:w="100" w:type="dxa"/>
      </w:tblCellMar>
    </w:tblPr>
  </w:style>
  <w:style w:type="table" w:customStyle="1" w:styleId="TableNormal7">
    <w:name w:val="TableNormal"/>
    <w:tblPr>
      <w:tblCellMar>
        <w:top w:w="100" w:type="dxa"/>
        <w:left w:w="100" w:type="dxa"/>
        <w:bottom w:w="100" w:type="dxa"/>
        <w:right w:w="100" w:type="dxa"/>
      </w:tblCellMar>
    </w:tblPr>
  </w:style>
  <w:style w:type="table" w:customStyle="1" w:styleId="TableNormal8">
    <w:name w:val="TableNormal"/>
    <w:tblPr>
      <w:tblCellMar>
        <w:top w:w="100" w:type="dxa"/>
        <w:left w:w="100" w:type="dxa"/>
        <w:bottom w:w="100" w:type="dxa"/>
        <w:right w:w="100" w:type="dxa"/>
      </w:tblCellMar>
    </w:tblPr>
  </w:style>
  <w:style w:type="table" w:customStyle="1" w:styleId="TableNormal9">
    <w:name w:val="TableNormal"/>
    <w:tblPr>
      <w:tblCellMar>
        <w:top w:w="100" w:type="dxa"/>
        <w:left w:w="100" w:type="dxa"/>
        <w:bottom w:w="100" w:type="dxa"/>
        <w:right w:w="100" w:type="dxa"/>
      </w:tblCellMar>
    </w:tblPr>
  </w:style>
  <w:style w:type="paragraph" w:styleId="Subtitle">
    <w:name w:val="Subtitle"/>
    <w:basedOn w:val="Normal"/>
    <w:next w:val="Normal"/>
    <w:uiPriority w:val="11"/>
    <w:qFormat/>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ovidija.ferenciene@lidl.lt"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40K9/67OlpdjBoI+hfluPAqyJIA==">CgMxLjA4AHIhMVJoNjR6OU54NzZReXhha24zeFVwZGZsMXBXWDVUTjJW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4002</Words>
  <Characters>2282</Characters>
  <Application>Microsoft Office Word</Application>
  <DocSecurity>0</DocSecurity>
  <Lines>19</Lines>
  <Paragraphs>12</Paragraphs>
  <ScaleCrop>false</ScaleCrop>
  <Company/>
  <LinksUpToDate>false</LinksUpToDate>
  <CharactersWithSpaces>6272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Rita Zinkevičė</cp:lastModifiedBy>
  <cp:revision>2</cp:revision>
  <dcterms:created xsi:type="dcterms:W3CDTF">2026-09-10T06:44:00Z</dcterms:created>
  <dcterms:modified xsi:type="dcterms:W3CDTF">2026-09-10T06:44:00Z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767a8fb2464bb2d98a02501a62c8a026b44957ab338ba87abb4c5067d18cfe43</vt:lpwstr>
  </property>
</Properties>
</file>