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B308C" w14:textId="541B6FCA" w:rsidR="00FA4926" w:rsidRPr="002346DC" w:rsidRDefault="00FA4926" w:rsidP="00FA4926">
      <w:pPr>
        <w:spacing w:line="360" w:lineRule="auto"/>
        <w:rPr>
          <w:rFonts w:ascii="Times New Roman" w:hAnsi="Times New Roman" w:cs="Times New Roman"/>
          <w:b/>
          <w:bCs/>
        </w:rPr>
      </w:pPr>
      <w:r w:rsidRPr="002346DC">
        <w:rPr>
          <w:rFonts w:ascii="Times New Roman" w:hAnsi="Times New Roman" w:cs="Times New Roman"/>
          <w:b/>
          <w:bCs/>
        </w:rPr>
        <w:t xml:space="preserve">Andrius </w:t>
      </w:r>
      <w:proofErr w:type="spellStart"/>
      <w:r w:rsidRPr="002346DC">
        <w:rPr>
          <w:rFonts w:ascii="Times New Roman" w:hAnsi="Times New Roman" w:cs="Times New Roman"/>
          <w:b/>
          <w:bCs/>
        </w:rPr>
        <w:t>Lukašonokas</w:t>
      </w:r>
      <w:proofErr w:type="spellEnd"/>
      <w:r w:rsidRPr="002346DC">
        <w:rPr>
          <w:rFonts w:ascii="Times New Roman" w:hAnsi="Times New Roman" w:cs="Times New Roman"/>
          <w:b/>
          <w:bCs/>
        </w:rPr>
        <w:t xml:space="preserve"> vadovaus „Noewe“ </w:t>
      </w:r>
      <w:r w:rsidR="00F25B34">
        <w:rPr>
          <w:rFonts w:ascii="Times New Roman" w:hAnsi="Times New Roman" w:cs="Times New Roman"/>
          <w:b/>
          <w:bCs/>
        </w:rPr>
        <w:t>g</w:t>
      </w:r>
      <w:r w:rsidRPr="002346DC">
        <w:rPr>
          <w:rFonts w:ascii="Times New Roman" w:hAnsi="Times New Roman" w:cs="Times New Roman"/>
          <w:b/>
          <w:bCs/>
        </w:rPr>
        <w:t>inčų sprendimo praktikai</w:t>
      </w:r>
    </w:p>
    <w:p w14:paraId="25925D0D" w14:textId="4F3774BF" w:rsidR="00FA4926" w:rsidRPr="002346DC" w:rsidRDefault="00FA4926" w:rsidP="00FA4926">
      <w:pPr>
        <w:spacing w:line="360" w:lineRule="auto"/>
        <w:rPr>
          <w:rFonts w:ascii="Times New Roman" w:hAnsi="Times New Roman" w:cs="Times New Roman"/>
        </w:rPr>
      </w:pPr>
      <w:r w:rsidRPr="002346DC">
        <w:rPr>
          <w:rFonts w:ascii="Times New Roman" w:hAnsi="Times New Roman" w:cs="Times New Roman"/>
        </w:rPr>
        <w:t xml:space="preserve">„Noewe“ partneris, advokatas Andrius </w:t>
      </w:r>
      <w:proofErr w:type="spellStart"/>
      <w:r w:rsidRPr="002346DC">
        <w:rPr>
          <w:rFonts w:ascii="Times New Roman" w:hAnsi="Times New Roman" w:cs="Times New Roman"/>
        </w:rPr>
        <w:t>Lukašonokas</w:t>
      </w:r>
      <w:proofErr w:type="spellEnd"/>
      <w:r w:rsidRPr="002346DC">
        <w:rPr>
          <w:rFonts w:ascii="Times New Roman" w:hAnsi="Times New Roman" w:cs="Times New Roman"/>
        </w:rPr>
        <w:t xml:space="preserve"> nuo šiol vadovaus „Noewe“ </w:t>
      </w:r>
      <w:r w:rsidR="00F25B34">
        <w:rPr>
          <w:rFonts w:ascii="Times New Roman" w:hAnsi="Times New Roman" w:cs="Times New Roman"/>
        </w:rPr>
        <w:t>g</w:t>
      </w:r>
      <w:r w:rsidRPr="002346DC">
        <w:rPr>
          <w:rFonts w:ascii="Times New Roman" w:hAnsi="Times New Roman" w:cs="Times New Roman"/>
        </w:rPr>
        <w:t>inčų sprendimo praktikai.</w:t>
      </w:r>
    </w:p>
    <w:p w14:paraId="7B088EAA" w14:textId="6677A416" w:rsidR="00FA4926" w:rsidRPr="002346DC" w:rsidRDefault="00FA4926" w:rsidP="00FA4926">
      <w:pPr>
        <w:spacing w:line="360" w:lineRule="auto"/>
        <w:rPr>
          <w:rFonts w:ascii="Times New Roman" w:hAnsi="Times New Roman" w:cs="Times New Roman"/>
        </w:rPr>
      </w:pPr>
      <w:r w:rsidRPr="002346DC">
        <w:rPr>
          <w:rFonts w:ascii="Times New Roman" w:hAnsi="Times New Roman" w:cs="Times New Roman"/>
        </w:rPr>
        <w:t>Daugiau kaip 16 metų teisinės patirties turin</w:t>
      </w:r>
      <w:r w:rsidR="007F7ED6" w:rsidRPr="002346DC">
        <w:rPr>
          <w:rFonts w:ascii="Times New Roman" w:hAnsi="Times New Roman" w:cs="Times New Roman"/>
        </w:rPr>
        <w:t>čio</w:t>
      </w:r>
      <w:r w:rsidRPr="002346DC">
        <w:rPr>
          <w:rFonts w:ascii="Times New Roman" w:hAnsi="Times New Roman" w:cs="Times New Roman"/>
        </w:rPr>
        <w:t xml:space="preserve"> A. </w:t>
      </w:r>
      <w:proofErr w:type="spellStart"/>
      <w:r w:rsidRPr="002346DC">
        <w:rPr>
          <w:rFonts w:ascii="Times New Roman" w:hAnsi="Times New Roman" w:cs="Times New Roman"/>
        </w:rPr>
        <w:t>Lukašonok</w:t>
      </w:r>
      <w:r w:rsidR="007F7ED6" w:rsidRPr="002346DC">
        <w:rPr>
          <w:rFonts w:ascii="Times New Roman" w:hAnsi="Times New Roman" w:cs="Times New Roman"/>
        </w:rPr>
        <w:t>o</w:t>
      </w:r>
      <w:proofErr w:type="spellEnd"/>
      <w:r w:rsidRPr="002346DC">
        <w:rPr>
          <w:rFonts w:ascii="Times New Roman" w:hAnsi="Times New Roman" w:cs="Times New Roman"/>
        </w:rPr>
        <w:t xml:space="preserve"> </w:t>
      </w:r>
      <w:r w:rsidR="00834647" w:rsidRPr="002346DC">
        <w:rPr>
          <w:rFonts w:ascii="Times New Roman" w:hAnsi="Times New Roman" w:cs="Times New Roman"/>
        </w:rPr>
        <w:t>specializacijos sritys – sudėtingi verslo ginčai ir arbitražas, statybos ir nekilnojamojo turto, nemokumo, bankininkystės bei finansų teisė</w:t>
      </w:r>
      <w:r w:rsidRPr="002346DC">
        <w:rPr>
          <w:rFonts w:ascii="Times New Roman" w:hAnsi="Times New Roman" w:cs="Times New Roman"/>
        </w:rPr>
        <w:t xml:space="preserve">. </w:t>
      </w:r>
      <w:r w:rsidR="00834647" w:rsidRPr="002346DC">
        <w:rPr>
          <w:rFonts w:ascii="Times New Roman" w:hAnsi="Times New Roman" w:cs="Times New Roman"/>
        </w:rPr>
        <w:t xml:space="preserve">Advokatas </w:t>
      </w:r>
      <w:r w:rsidRPr="002346DC">
        <w:rPr>
          <w:rFonts w:ascii="Times New Roman" w:hAnsi="Times New Roman" w:cs="Times New Roman"/>
        </w:rPr>
        <w:t>atstovauja Lietuvos ir užsienio klientams teismuose ir arbitraže, taip pat reguliacinio pobūdžio bylose</w:t>
      </w:r>
      <w:r w:rsidR="00834647" w:rsidRPr="002346DC">
        <w:rPr>
          <w:rFonts w:ascii="Times New Roman" w:hAnsi="Times New Roman" w:cs="Times New Roman"/>
        </w:rPr>
        <w:t>, y</w:t>
      </w:r>
      <w:r w:rsidRPr="002346DC">
        <w:rPr>
          <w:rFonts w:ascii="Times New Roman" w:hAnsi="Times New Roman" w:cs="Times New Roman"/>
        </w:rPr>
        <w:t>patingą dėmesį skiria statybos ir nemokumo ginčams.</w:t>
      </w:r>
    </w:p>
    <w:p w14:paraId="5C9B6C14" w14:textId="6CFA1A26" w:rsidR="003735D8" w:rsidRPr="002346DC" w:rsidRDefault="00FA4926" w:rsidP="00FA4926">
      <w:pPr>
        <w:spacing w:line="360" w:lineRule="auto"/>
        <w:rPr>
          <w:rFonts w:ascii="Times New Roman" w:hAnsi="Times New Roman" w:cs="Times New Roman"/>
        </w:rPr>
      </w:pPr>
      <w:r w:rsidRPr="002346DC">
        <w:rPr>
          <w:rFonts w:ascii="Times New Roman" w:hAnsi="Times New Roman" w:cs="Times New Roman"/>
        </w:rPr>
        <w:t>„</w:t>
      </w:r>
      <w:r w:rsidR="003735D8" w:rsidRPr="002346DC">
        <w:rPr>
          <w:rFonts w:ascii="Times New Roman" w:hAnsi="Times New Roman" w:cs="Times New Roman"/>
        </w:rPr>
        <w:t>Šis etapas man – natūralus profesinio kelio tęsinys ir kartu nauja atsakomybė</w:t>
      </w:r>
      <w:r w:rsidRPr="002346DC">
        <w:rPr>
          <w:rFonts w:ascii="Times New Roman" w:hAnsi="Times New Roman" w:cs="Times New Roman"/>
        </w:rPr>
        <w:t xml:space="preserve">. Ginčuose klientams svarbi ne tik stipri teisinė pozicija – ne mažiau svarbu įvertinti ilgalaikes sprendimų pasekmes verslui ir pasirinkti tinkamiausią strategiją“, – sako A. </w:t>
      </w:r>
      <w:proofErr w:type="spellStart"/>
      <w:r w:rsidRPr="002346DC">
        <w:rPr>
          <w:rFonts w:ascii="Times New Roman" w:hAnsi="Times New Roman" w:cs="Times New Roman"/>
        </w:rPr>
        <w:t>Lukašonokas</w:t>
      </w:r>
      <w:proofErr w:type="spellEnd"/>
      <w:r w:rsidRPr="002346DC">
        <w:rPr>
          <w:rFonts w:ascii="Times New Roman" w:hAnsi="Times New Roman" w:cs="Times New Roman"/>
        </w:rPr>
        <w:t>.</w:t>
      </w:r>
    </w:p>
    <w:p w14:paraId="0B1F3D26" w14:textId="51CA0270" w:rsidR="00FA4926" w:rsidRPr="002346DC" w:rsidRDefault="00FA4926" w:rsidP="00FA4926">
      <w:pPr>
        <w:spacing w:line="360" w:lineRule="auto"/>
        <w:rPr>
          <w:rFonts w:ascii="Times New Roman" w:hAnsi="Times New Roman" w:cs="Times New Roman"/>
        </w:rPr>
      </w:pPr>
      <w:r w:rsidRPr="002346DC">
        <w:rPr>
          <w:rFonts w:ascii="Times New Roman" w:hAnsi="Times New Roman" w:cs="Times New Roman"/>
        </w:rPr>
        <w:t xml:space="preserve">A. </w:t>
      </w:r>
      <w:proofErr w:type="spellStart"/>
      <w:r w:rsidRPr="002346DC">
        <w:rPr>
          <w:rFonts w:ascii="Times New Roman" w:hAnsi="Times New Roman" w:cs="Times New Roman"/>
        </w:rPr>
        <w:t>Lukašonoko</w:t>
      </w:r>
      <w:proofErr w:type="spellEnd"/>
      <w:r w:rsidRPr="002346DC">
        <w:rPr>
          <w:rFonts w:ascii="Times New Roman" w:hAnsi="Times New Roman" w:cs="Times New Roman"/>
        </w:rPr>
        <w:t xml:space="preserve"> profesinė patirtis apima sudėtingus ir didelės reikšmės ginčus, kuriuose jis </w:t>
      </w:r>
      <w:r w:rsidR="006767B3" w:rsidRPr="002346DC">
        <w:rPr>
          <w:rFonts w:ascii="Times New Roman" w:hAnsi="Times New Roman" w:cs="Times New Roman"/>
        </w:rPr>
        <w:t xml:space="preserve">yra atstovavęs </w:t>
      </w:r>
      <w:r w:rsidRPr="002346DC">
        <w:rPr>
          <w:rFonts w:ascii="Times New Roman" w:hAnsi="Times New Roman" w:cs="Times New Roman"/>
        </w:rPr>
        <w:t xml:space="preserve">ar atstovauja Lietuvos ir tarptautiniams klientams, tarp jų – </w:t>
      </w:r>
      <w:proofErr w:type="spellStart"/>
      <w:r w:rsidRPr="002346DC">
        <w:rPr>
          <w:rFonts w:ascii="Times New Roman" w:hAnsi="Times New Roman" w:cs="Times New Roman"/>
        </w:rPr>
        <w:t>Clint</w:t>
      </w:r>
      <w:r w:rsidR="006767B3" w:rsidRPr="002346DC">
        <w:rPr>
          <w:rFonts w:ascii="Times New Roman" w:hAnsi="Times New Roman" w:cs="Times New Roman"/>
        </w:rPr>
        <w:t>as</w:t>
      </w:r>
      <w:proofErr w:type="spellEnd"/>
      <w:r w:rsidRPr="002346DC">
        <w:rPr>
          <w:rFonts w:ascii="Times New Roman" w:hAnsi="Times New Roman" w:cs="Times New Roman"/>
        </w:rPr>
        <w:t xml:space="preserve"> </w:t>
      </w:r>
      <w:proofErr w:type="spellStart"/>
      <w:r w:rsidRPr="002346DC">
        <w:rPr>
          <w:rFonts w:ascii="Times New Roman" w:hAnsi="Times New Roman" w:cs="Times New Roman"/>
        </w:rPr>
        <w:t>Eastwood</w:t>
      </w:r>
      <w:r w:rsidR="006767B3" w:rsidRPr="002346DC">
        <w:rPr>
          <w:rFonts w:ascii="Times New Roman" w:hAnsi="Times New Roman" w:cs="Times New Roman"/>
        </w:rPr>
        <w:t>as</w:t>
      </w:r>
      <w:proofErr w:type="spellEnd"/>
      <w:r w:rsidRPr="002346DC">
        <w:rPr>
          <w:rFonts w:ascii="Times New Roman" w:hAnsi="Times New Roman" w:cs="Times New Roman"/>
        </w:rPr>
        <w:t xml:space="preserve"> ir „</w:t>
      </w:r>
      <w:proofErr w:type="spellStart"/>
      <w:r w:rsidRPr="002346DC">
        <w:rPr>
          <w:rFonts w:ascii="Times New Roman" w:hAnsi="Times New Roman" w:cs="Times New Roman"/>
        </w:rPr>
        <w:t>Garrapata</w:t>
      </w:r>
      <w:proofErr w:type="spellEnd"/>
      <w:r w:rsidRPr="002346DC">
        <w:rPr>
          <w:rFonts w:ascii="Times New Roman" w:hAnsi="Times New Roman" w:cs="Times New Roman"/>
        </w:rPr>
        <w:t xml:space="preserve"> LLC“, „</w:t>
      </w:r>
      <w:proofErr w:type="spellStart"/>
      <w:r w:rsidRPr="002346DC">
        <w:rPr>
          <w:rFonts w:ascii="Times New Roman" w:hAnsi="Times New Roman" w:cs="Times New Roman"/>
        </w:rPr>
        <w:t>Schenker</w:t>
      </w:r>
      <w:proofErr w:type="spellEnd"/>
      <w:r w:rsidRPr="002346DC">
        <w:rPr>
          <w:rFonts w:ascii="Times New Roman" w:hAnsi="Times New Roman" w:cs="Times New Roman"/>
        </w:rPr>
        <w:t xml:space="preserve"> </w:t>
      </w:r>
      <w:proofErr w:type="spellStart"/>
      <w:r w:rsidRPr="002346DC">
        <w:rPr>
          <w:rFonts w:ascii="Times New Roman" w:hAnsi="Times New Roman" w:cs="Times New Roman"/>
        </w:rPr>
        <w:t>Logistics</w:t>
      </w:r>
      <w:proofErr w:type="spellEnd"/>
      <w:r w:rsidRPr="002346DC">
        <w:rPr>
          <w:rFonts w:ascii="Times New Roman" w:hAnsi="Times New Roman" w:cs="Times New Roman"/>
        </w:rPr>
        <w:t>“ bei „</w:t>
      </w:r>
      <w:proofErr w:type="spellStart"/>
      <w:r w:rsidRPr="002346DC">
        <w:rPr>
          <w:rFonts w:ascii="Times New Roman" w:hAnsi="Times New Roman" w:cs="Times New Roman"/>
        </w:rPr>
        <w:t>NovaPay</w:t>
      </w:r>
      <w:proofErr w:type="spellEnd"/>
      <w:r w:rsidRPr="002346DC">
        <w:rPr>
          <w:rFonts w:ascii="Times New Roman" w:hAnsi="Times New Roman" w:cs="Times New Roman"/>
        </w:rPr>
        <w:t xml:space="preserve"> EU“.</w:t>
      </w:r>
    </w:p>
    <w:p w14:paraId="48799480" w14:textId="4DCC6C69" w:rsidR="00FA4926" w:rsidRPr="002346DC" w:rsidRDefault="00FA4926" w:rsidP="00FA4926">
      <w:pPr>
        <w:spacing w:line="360" w:lineRule="auto"/>
        <w:rPr>
          <w:rFonts w:ascii="Times New Roman" w:hAnsi="Times New Roman" w:cs="Times New Roman"/>
        </w:rPr>
      </w:pPr>
      <w:r w:rsidRPr="002346DC">
        <w:rPr>
          <w:rFonts w:ascii="Times New Roman" w:hAnsi="Times New Roman" w:cs="Times New Roman"/>
        </w:rPr>
        <w:t xml:space="preserve">„Klientams ginčas retai būna vien teisinis klausimas – dažniausiai jis tiesiogiai susijęs su verslo sprendimais, reputacija ar finansiniais interesais. Andrius geba matyti visą šį paveikslą ir pagal tai formuoti ginčo strategiją. Būtent tokį požiūrį laikome stiprios </w:t>
      </w:r>
      <w:r w:rsidR="006767B3" w:rsidRPr="002346DC">
        <w:rPr>
          <w:rFonts w:ascii="Times New Roman" w:hAnsi="Times New Roman" w:cs="Times New Roman"/>
        </w:rPr>
        <w:t>g</w:t>
      </w:r>
      <w:r w:rsidRPr="002346DC">
        <w:rPr>
          <w:rFonts w:ascii="Times New Roman" w:hAnsi="Times New Roman" w:cs="Times New Roman"/>
        </w:rPr>
        <w:t>inčų sprendimo praktikos pagrindu“, – sako „Noewe“ vadovaujantis partneris Gediminas Laucius.</w:t>
      </w:r>
    </w:p>
    <w:p w14:paraId="6000F1BB" w14:textId="66B5CAC0" w:rsidR="00B979D7" w:rsidRPr="002346DC" w:rsidRDefault="00B979D7" w:rsidP="00B979D7">
      <w:pPr>
        <w:spacing w:line="360" w:lineRule="auto"/>
        <w:rPr>
          <w:rFonts w:ascii="Times New Roman" w:hAnsi="Times New Roman" w:cs="Times New Roman"/>
        </w:rPr>
      </w:pPr>
    </w:p>
    <w:sectPr w:rsidR="00B979D7" w:rsidRPr="002346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9D7"/>
    <w:rsid w:val="000530FB"/>
    <w:rsid w:val="000F7BFB"/>
    <w:rsid w:val="0013049A"/>
    <w:rsid w:val="00172FCB"/>
    <w:rsid w:val="002346DC"/>
    <w:rsid w:val="002C26E8"/>
    <w:rsid w:val="003735D8"/>
    <w:rsid w:val="003C6BE8"/>
    <w:rsid w:val="004E3A2D"/>
    <w:rsid w:val="0057672C"/>
    <w:rsid w:val="00592973"/>
    <w:rsid w:val="00623636"/>
    <w:rsid w:val="006767B3"/>
    <w:rsid w:val="007E09D4"/>
    <w:rsid w:val="007E32D4"/>
    <w:rsid w:val="007F7ED6"/>
    <w:rsid w:val="00834647"/>
    <w:rsid w:val="00880F65"/>
    <w:rsid w:val="008E2CC1"/>
    <w:rsid w:val="00932EE1"/>
    <w:rsid w:val="009C5A08"/>
    <w:rsid w:val="00AE1FFE"/>
    <w:rsid w:val="00B979D7"/>
    <w:rsid w:val="00BB55A0"/>
    <w:rsid w:val="00C1766E"/>
    <w:rsid w:val="00C47442"/>
    <w:rsid w:val="00E30BDF"/>
    <w:rsid w:val="00EC5314"/>
    <w:rsid w:val="00F25B34"/>
    <w:rsid w:val="00FA4926"/>
    <w:rsid w:val="00FB43FC"/>
    <w:rsid w:val="00FB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48860"/>
  <w15:chartTrackingRefBased/>
  <w15:docId w15:val="{E9850644-B6EE-F648-A726-AF8FA092C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7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7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7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7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7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7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79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79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9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9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9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9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7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7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7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7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79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79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79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9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79D7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1766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17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7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6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6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6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Kavaliauskaitė | TaadFoundation</dc:creator>
  <cp:keywords/>
  <dc:description/>
  <cp:lastModifiedBy>Indrė Kavaliauskaitė | TaadFoundation</cp:lastModifiedBy>
  <cp:revision>2</cp:revision>
  <dcterms:created xsi:type="dcterms:W3CDTF">2026-09-10T08:06:00Z</dcterms:created>
  <dcterms:modified xsi:type="dcterms:W3CDTF">2026-09-10T08:06:00Z</dcterms:modified>
</cp:coreProperties>
</file>